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596F1" w14:textId="77777777" w:rsidR="00B82B2B" w:rsidRPr="00C55A2F" w:rsidRDefault="00B82B2B" w:rsidP="00924ED7">
      <w:pPr>
        <w:tabs>
          <w:tab w:val="left" w:pos="567"/>
        </w:tabs>
        <w:overflowPunct w:val="0"/>
        <w:autoSpaceDE w:val="0"/>
        <w:autoSpaceDN w:val="0"/>
        <w:adjustRightInd w:val="0"/>
        <w:spacing w:after="120" w:line="276" w:lineRule="auto"/>
        <w:jc w:val="center"/>
        <w:textAlignment w:val="baseline"/>
        <w:rPr>
          <w:rFonts w:ascii="Sylfaen" w:hAnsi="Sylfaen"/>
          <w:b/>
          <w:bCs/>
          <w:sz w:val="40"/>
          <w:szCs w:val="40"/>
          <w:lang w:val="en-GB" w:eastAsia="de-DE"/>
        </w:rPr>
      </w:pPr>
    </w:p>
    <w:p w14:paraId="326FACBD" w14:textId="2909928C" w:rsidR="00637B1A" w:rsidRPr="009D35F6" w:rsidRDefault="00924ED7" w:rsidP="009D35F6">
      <w:pPr>
        <w:tabs>
          <w:tab w:val="left" w:pos="567"/>
        </w:tabs>
        <w:overflowPunct w:val="0"/>
        <w:autoSpaceDE w:val="0"/>
        <w:autoSpaceDN w:val="0"/>
        <w:adjustRightInd w:val="0"/>
        <w:spacing w:after="120" w:line="276" w:lineRule="auto"/>
        <w:jc w:val="center"/>
        <w:textAlignment w:val="baseline"/>
        <w:rPr>
          <w:rFonts w:ascii="Arial" w:hAnsi="Arial"/>
          <w:b/>
          <w:bCs/>
          <w:sz w:val="40"/>
          <w:szCs w:val="40"/>
          <w:lang w:val="en-GB" w:eastAsia="de-DE"/>
        </w:rPr>
      </w:pPr>
      <w:r w:rsidRPr="69970D4F">
        <w:rPr>
          <w:rFonts w:ascii="Arial" w:hAnsi="Arial"/>
          <w:b/>
          <w:bCs/>
          <w:sz w:val="40"/>
          <w:szCs w:val="40"/>
          <w:lang w:val="en-GB" w:eastAsia="de-DE"/>
        </w:rPr>
        <w:t xml:space="preserve">FAO Support to </w:t>
      </w:r>
      <w:r w:rsidR="004F2573" w:rsidRPr="69970D4F">
        <w:rPr>
          <w:rFonts w:ascii="Arial" w:hAnsi="Arial"/>
          <w:b/>
          <w:bCs/>
          <w:sz w:val="40"/>
          <w:szCs w:val="40"/>
          <w:lang w:val="en-GB" w:eastAsia="de-DE"/>
        </w:rPr>
        <w:t xml:space="preserve">the food safety </w:t>
      </w:r>
      <w:r w:rsidRPr="69970D4F">
        <w:rPr>
          <w:rFonts w:ascii="Arial" w:hAnsi="Arial"/>
          <w:b/>
          <w:bCs/>
          <w:sz w:val="40"/>
          <w:szCs w:val="40"/>
          <w:lang w:val="en-GB" w:eastAsia="de-DE"/>
        </w:rPr>
        <w:t xml:space="preserve">under the ENPARD </w:t>
      </w:r>
      <w:r w:rsidR="000D4C74" w:rsidRPr="69970D4F">
        <w:rPr>
          <w:rFonts w:ascii="Arial" w:hAnsi="Arial"/>
          <w:b/>
          <w:bCs/>
          <w:sz w:val="40"/>
          <w:szCs w:val="40"/>
          <w:lang w:val="en-GB" w:eastAsia="de-DE"/>
        </w:rPr>
        <w:t>IV</w:t>
      </w:r>
      <w:r w:rsidRPr="69970D4F">
        <w:rPr>
          <w:rFonts w:ascii="Arial" w:hAnsi="Arial"/>
          <w:b/>
          <w:bCs/>
          <w:sz w:val="40"/>
          <w:szCs w:val="40"/>
          <w:lang w:val="en-GB" w:eastAsia="de-DE"/>
        </w:rPr>
        <w:t xml:space="preserve"> program</w:t>
      </w:r>
      <w:r w:rsidR="40EBECA2" w:rsidRPr="69970D4F">
        <w:rPr>
          <w:rFonts w:ascii="Arial" w:hAnsi="Arial"/>
          <w:b/>
          <w:bCs/>
          <w:sz w:val="40"/>
          <w:szCs w:val="40"/>
          <w:lang w:val="en-GB" w:eastAsia="de-DE"/>
        </w:rPr>
        <w:t>me</w:t>
      </w:r>
    </w:p>
    <w:p w14:paraId="0C637EC5" w14:textId="6F47D089" w:rsidR="00924ED7" w:rsidRPr="00637B1A" w:rsidRDefault="008E5238" w:rsidP="00637B1A">
      <w:pPr>
        <w:tabs>
          <w:tab w:val="left" w:pos="567"/>
        </w:tabs>
        <w:overflowPunct w:val="0"/>
        <w:autoSpaceDE w:val="0"/>
        <w:autoSpaceDN w:val="0"/>
        <w:adjustRightInd w:val="0"/>
        <w:spacing w:after="120" w:line="276" w:lineRule="auto"/>
        <w:jc w:val="center"/>
        <w:textAlignment w:val="baseline"/>
        <w:rPr>
          <w:rFonts w:ascii="Arial" w:hAnsi="Arial"/>
          <w:b/>
          <w:bCs/>
          <w:sz w:val="28"/>
          <w:szCs w:val="28"/>
          <w:lang w:val="en-GB" w:eastAsia="de-DE"/>
        </w:rPr>
      </w:pPr>
      <w:r w:rsidRPr="00637B1A">
        <w:rPr>
          <w:rFonts w:ascii="Arial" w:hAnsi="Arial"/>
          <w:bCs/>
          <w:sz w:val="28"/>
          <w:szCs w:val="28"/>
          <w:lang w:eastAsia="de-DE"/>
        </w:rPr>
        <w:t>GCP/GEO/026/SWE</w:t>
      </w:r>
    </w:p>
    <w:p w14:paraId="5B4E2C8C" w14:textId="77777777" w:rsidR="0078134D" w:rsidRDefault="0078134D" w:rsidP="0078134D">
      <w:pPr>
        <w:overflowPunct w:val="0"/>
        <w:autoSpaceDE w:val="0"/>
        <w:autoSpaceDN w:val="0"/>
        <w:adjustRightInd w:val="0"/>
        <w:spacing w:after="120" w:line="276" w:lineRule="auto"/>
        <w:jc w:val="center"/>
        <w:textAlignment w:val="baseline"/>
        <w:rPr>
          <w:rFonts w:ascii="Arial" w:hAnsi="Arial" w:cs="Arial"/>
          <w:sz w:val="40"/>
          <w:szCs w:val="40"/>
          <w:lang w:eastAsia="de-DE"/>
        </w:rPr>
      </w:pPr>
    </w:p>
    <w:p w14:paraId="74D40D58" w14:textId="77777777" w:rsidR="00637B1A" w:rsidRDefault="00637B1A" w:rsidP="0078134D">
      <w:pPr>
        <w:overflowPunct w:val="0"/>
        <w:autoSpaceDE w:val="0"/>
        <w:autoSpaceDN w:val="0"/>
        <w:adjustRightInd w:val="0"/>
        <w:spacing w:after="120" w:line="276" w:lineRule="auto"/>
        <w:jc w:val="center"/>
        <w:textAlignment w:val="baseline"/>
        <w:rPr>
          <w:rFonts w:ascii="Arial" w:hAnsi="Arial" w:cs="Arial"/>
          <w:b/>
          <w:i/>
          <w:sz w:val="40"/>
          <w:szCs w:val="40"/>
          <w:u w:val="single"/>
          <w:lang w:eastAsia="de-DE"/>
        </w:rPr>
      </w:pPr>
    </w:p>
    <w:p w14:paraId="707E5B50" w14:textId="0142A582" w:rsidR="00924ED7" w:rsidRPr="001455AD" w:rsidRDefault="00AE7944" w:rsidP="0078134D">
      <w:pPr>
        <w:overflowPunct w:val="0"/>
        <w:autoSpaceDE w:val="0"/>
        <w:autoSpaceDN w:val="0"/>
        <w:adjustRightInd w:val="0"/>
        <w:spacing w:after="120" w:line="276" w:lineRule="auto"/>
        <w:jc w:val="center"/>
        <w:textAlignment w:val="baseline"/>
        <w:rPr>
          <w:rFonts w:ascii="Arial" w:hAnsi="Arial" w:cs="Arial"/>
          <w:b/>
          <w:iCs/>
          <w:sz w:val="40"/>
          <w:szCs w:val="40"/>
          <w:u w:val="single"/>
          <w:lang w:eastAsia="de-DE"/>
        </w:rPr>
      </w:pPr>
      <w:r w:rsidRPr="001455AD">
        <w:rPr>
          <w:rFonts w:ascii="Arial" w:hAnsi="Arial" w:cs="Arial"/>
          <w:b/>
          <w:iCs/>
          <w:sz w:val="40"/>
          <w:szCs w:val="40"/>
          <w:u w:val="single"/>
          <w:lang w:eastAsia="de-DE"/>
        </w:rPr>
        <w:t>Grant</w:t>
      </w:r>
      <w:r w:rsidR="00924ED7" w:rsidRPr="001455AD">
        <w:rPr>
          <w:rFonts w:ascii="Arial" w:hAnsi="Arial" w:cs="Arial"/>
          <w:b/>
          <w:iCs/>
          <w:sz w:val="40"/>
          <w:szCs w:val="40"/>
          <w:u w:val="single"/>
          <w:lang w:eastAsia="de-DE"/>
        </w:rPr>
        <w:t xml:space="preserve"> </w:t>
      </w:r>
      <w:r w:rsidR="00284421" w:rsidRPr="001455AD">
        <w:rPr>
          <w:rFonts w:ascii="Arial" w:hAnsi="Arial" w:cs="Arial"/>
          <w:b/>
          <w:iCs/>
          <w:sz w:val="40"/>
          <w:szCs w:val="40"/>
          <w:u w:val="single"/>
          <w:lang w:eastAsia="de-DE"/>
        </w:rPr>
        <w:t xml:space="preserve">Operational </w:t>
      </w:r>
      <w:r w:rsidR="00924ED7" w:rsidRPr="001455AD">
        <w:rPr>
          <w:rFonts w:ascii="Arial" w:hAnsi="Arial" w:cs="Arial"/>
          <w:b/>
          <w:iCs/>
          <w:sz w:val="36"/>
          <w:szCs w:val="40"/>
          <w:u w:val="single"/>
          <w:lang w:eastAsia="de-DE"/>
        </w:rPr>
        <w:t>Man</w:t>
      </w:r>
      <w:r w:rsidR="00924ED7" w:rsidRPr="001455AD">
        <w:rPr>
          <w:rFonts w:ascii="Arial" w:hAnsi="Arial" w:cs="Arial"/>
          <w:b/>
          <w:iCs/>
          <w:sz w:val="40"/>
          <w:szCs w:val="40"/>
          <w:u w:val="single"/>
          <w:lang w:eastAsia="de-DE"/>
        </w:rPr>
        <w:t>ual</w:t>
      </w:r>
    </w:p>
    <w:p w14:paraId="4E0D9DC7" w14:textId="075E23C0" w:rsidR="00924ED7" w:rsidRPr="00637B1A" w:rsidRDefault="00D7193B" w:rsidP="00637B1A">
      <w:pPr>
        <w:overflowPunct w:val="0"/>
        <w:autoSpaceDE w:val="0"/>
        <w:autoSpaceDN w:val="0"/>
        <w:adjustRightInd w:val="0"/>
        <w:spacing w:after="120" w:line="276" w:lineRule="auto"/>
        <w:jc w:val="center"/>
        <w:textAlignment w:val="baseline"/>
        <w:rPr>
          <w:rFonts w:ascii="Arial" w:hAnsi="Arial" w:cs="Arial"/>
          <w:sz w:val="28"/>
          <w:szCs w:val="28"/>
          <w:lang w:eastAsia="de-DE"/>
        </w:rPr>
      </w:pPr>
      <w:r>
        <w:rPr>
          <w:rFonts w:ascii="Arial" w:hAnsi="Arial" w:cs="Arial"/>
          <w:sz w:val="28"/>
          <w:szCs w:val="28"/>
          <w:lang w:eastAsia="de-DE"/>
        </w:rPr>
        <w:t>July</w:t>
      </w:r>
      <w:r w:rsidR="00F10921" w:rsidRPr="00637B1A">
        <w:rPr>
          <w:rFonts w:ascii="Arial" w:hAnsi="Arial" w:cs="Arial"/>
          <w:sz w:val="28"/>
          <w:szCs w:val="28"/>
          <w:lang w:eastAsia="de-DE"/>
        </w:rPr>
        <w:t xml:space="preserve"> 202</w:t>
      </w:r>
      <w:r w:rsidR="00240B01">
        <w:rPr>
          <w:rFonts w:ascii="Arial" w:hAnsi="Arial" w:cs="Arial"/>
          <w:sz w:val="28"/>
          <w:szCs w:val="28"/>
          <w:lang w:eastAsia="de-DE"/>
        </w:rPr>
        <w:t>5</w:t>
      </w:r>
    </w:p>
    <w:p w14:paraId="77779C4C" w14:textId="77777777" w:rsidR="00637B1A" w:rsidRDefault="00637B1A" w:rsidP="009A47F5">
      <w:pPr>
        <w:jc w:val="center"/>
        <w:rPr>
          <w:rFonts w:ascii="Arial" w:hAnsi="Arial" w:cs="Arial"/>
          <w:sz w:val="32"/>
          <w:szCs w:val="32"/>
          <w:lang w:eastAsia="de-DE"/>
        </w:rPr>
      </w:pPr>
    </w:p>
    <w:p w14:paraId="4AE6E62A" w14:textId="05899A83" w:rsidR="00924ED7" w:rsidRPr="00637B1A" w:rsidRDefault="008025CD" w:rsidP="009A47F5">
      <w:pPr>
        <w:jc w:val="center"/>
        <w:rPr>
          <w:rFonts w:ascii="Arial" w:hAnsi="Arial" w:cs="Arial"/>
          <w:b/>
          <w:bCs/>
          <w:sz w:val="28"/>
          <w:szCs w:val="28"/>
          <w:lang w:eastAsia="de-DE"/>
        </w:rPr>
      </w:pPr>
      <w:r w:rsidRPr="00637B1A">
        <w:rPr>
          <w:rFonts w:ascii="Arial" w:hAnsi="Arial" w:cs="Arial"/>
          <w:b/>
          <w:bCs/>
          <w:sz w:val="28"/>
          <w:szCs w:val="28"/>
          <w:lang w:eastAsia="de-DE"/>
        </w:rPr>
        <w:t>Support package</w:t>
      </w:r>
      <w:r w:rsidR="00C33C4B" w:rsidRPr="00637B1A">
        <w:rPr>
          <w:rFonts w:ascii="Arial" w:hAnsi="Arial" w:cs="Arial"/>
          <w:b/>
          <w:bCs/>
          <w:sz w:val="28"/>
          <w:szCs w:val="28"/>
          <w:lang w:eastAsia="de-DE"/>
        </w:rPr>
        <w:t xml:space="preserve"> </w:t>
      </w:r>
      <w:r w:rsidR="00EF1D89">
        <w:rPr>
          <w:rFonts w:ascii="Arial" w:hAnsi="Arial" w:cs="Arial"/>
          <w:b/>
          <w:bCs/>
          <w:sz w:val="28"/>
          <w:szCs w:val="28"/>
          <w:lang w:eastAsia="de-DE"/>
        </w:rPr>
        <w:t>7</w:t>
      </w:r>
    </w:p>
    <w:p w14:paraId="6508BD6D" w14:textId="1889DAC6" w:rsidR="00F10921" w:rsidRPr="00F10921" w:rsidRDefault="00F10921" w:rsidP="009A47F5">
      <w:pPr>
        <w:jc w:val="center"/>
        <w:rPr>
          <w:rFonts w:ascii="Arial" w:hAnsi="Arial" w:cs="Arial"/>
          <w:sz w:val="28"/>
          <w:szCs w:val="28"/>
          <w:lang w:eastAsia="de-DE"/>
        </w:rPr>
      </w:pPr>
      <w:r w:rsidRPr="00F10921">
        <w:rPr>
          <w:rFonts w:ascii="Arial" w:hAnsi="Arial" w:cs="Arial"/>
          <w:sz w:val="28"/>
          <w:szCs w:val="28"/>
          <w:lang w:eastAsia="de-DE"/>
        </w:rPr>
        <w:t>“</w:t>
      </w:r>
      <w:r w:rsidR="00D7193B">
        <w:rPr>
          <w:rFonts w:ascii="Arial" w:hAnsi="Arial" w:cs="Arial"/>
          <w:sz w:val="28"/>
          <w:szCs w:val="28"/>
          <w:lang w:eastAsia="de-DE"/>
        </w:rPr>
        <w:t>S</w:t>
      </w:r>
      <w:r w:rsidR="00D7193B" w:rsidRPr="00D7193B">
        <w:rPr>
          <w:rFonts w:ascii="Arial" w:hAnsi="Arial" w:cs="Arial"/>
          <w:i/>
          <w:iCs/>
          <w:sz w:val="28"/>
          <w:szCs w:val="28"/>
          <w:lang w:eastAsia="de-DE"/>
        </w:rPr>
        <w:t>upport package for small and medium-sized hazelnut producers</w:t>
      </w:r>
      <w:r w:rsidRPr="00F10921">
        <w:rPr>
          <w:rFonts w:ascii="Arial" w:hAnsi="Arial" w:cs="Arial"/>
          <w:sz w:val="28"/>
          <w:szCs w:val="28"/>
          <w:lang w:eastAsia="de-DE"/>
        </w:rPr>
        <w:t>”</w:t>
      </w:r>
    </w:p>
    <w:p w14:paraId="2BC37EED" w14:textId="77777777" w:rsidR="00924ED7" w:rsidRPr="008F031E" w:rsidRDefault="00924ED7" w:rsidP="009A47F5">
      <w:pPr>
        <w:jc w:val="center"/>
        <w:rPr>
          <w:b/>
          <w:bCs/>
        </w:rPr>
      </w:pPr>
    </w:p>
    <w:p w14:paraId="586B6A05" w14:textId="0C480B74" w:rsidR="00924ED7" w:rsidRDefault="00924ED7" w:rsidP="00332ADF">
      <w:pPr>
        <w:rPr>
          <w:b/>
          <w:bCs/>
        </w:rPr>
      </w:pPr>
    </w:p>
    <w:p w14:paraId="19174746" w14:textId="77777777" w:rsidR="003C4EF7" w:rsidRDefault="003C4EF7" w:rsidP="00137AE9">
      <w:pPr>
        <w:rPr>
          <w:b/>
          <w:bCs/>
          <w:lang w:val="en-GB"/>
        </w:rPr>
      </w:pPr>
    </w:p>
    <w:p w14:paraId="26437728" w14:textId="77777777" w:rsidR="00E070FC" w:rsidRDefault="00E070FC" w:rsidP="00137AE9">
      <w:pPr>
        <w:rPr>
          <w:b/>
          <w:bCs/>
          <w:lang w:val="en-GB"/>
        </w:rPr>
      </w:pPr>
    </w:p>
    <w:p w14:paraId="7EC47A99" w14:textId="3D7A49A5" w:rsidR="00FC3B66" w:rsidRDefault="009A47F5" w:rsidP="00137AE9">
      <w:pPr>
        <w:rPr>
          <w:b/>
          <w:bCs/>
          <w:lang w:val="en-GB"/>
        </w:rPr>
      </w:pPr>
      <w:r w:rsidRPr="00E518D0">
        <w:rPr>
          <w:b/>
          <w:bCs/>
          <w:lang w:val="en-GB"/>
        </w:rPr>
        <w:t xml:space="preserve">Funded by the </w:t>
      </w:r>
      <w:r w:rsidR="00AE5EE5">
        <w:rPr>
          <w:b/>
          <w:bCs/>
          <w:lang w:val="en-GB"/>
        </w:rPr>
        <w:t>Swedish International Development Cooperation Agency</w:t>
      </w:r>
      <w:r w:rsidR="00637B1A">
        <w:rPr>
          <w:b/>
          <w:bCs/>
          <w:lang w:val="en-GB"/>
        </w:rPr>
        <w:t xml:space="preserve"> </w:t>
      </w:r>
      <w:r w:rsidRPr="00E518D0">
        <w:rPr>
          <w:b/>
          <w:bCs/>
          <w:lang w:val="en-GB"/>
        </w:rPr>
        <w:t xml:space="preserve">and </w:t>
      </w:r>
      <w:r w:rsidR="00637B1A">
        <w:rPr>
          <w:b/>
          <w:bCs/>
          <w:lang w:val="en-GB"/>
        </w:rPr>
        <w:t>i</w:t>
      </w:r>
      <w:r w:rsidRPr="00E518D0">
        <w:rPr>
          <w:b/>
          <w:bCs/>
          <w:lang w:val="en-GB"/>
        </w:rPr>
        <w:t xml:space="preserve">mplemented by </w:t>
      </w:r>
      <w:r>
        <w:rPr>
          <w:b/>
          <w:bCs/>
          <w:lang w:val="en-GB"/>
        </w:rPr>
        <w:t xml:space="preserve">the </w:t>
      </w:r>
      <w:r w:rsidRPr="00E518D0">
        <w:rPr>
          <w:b/>
          <w:bCs/>
          <w:lang w:val="en-GB"/>
        </w:rPr>
        <w:t xml:space="preserve">FAO </w:t>
      </w:r>
    </w:p>
    <w:p w14:paraId="049EC4A1" w14:textId="404BA089" w:rsidR="009A47F5" w:rsidRPr="003C4EF7" w:rsidRDefault="009A47F5" w:rsidP="003C4EF7">
      <w:pPr>
        <w:jc w:val="both"/>
        <w:rPr>
          <w:rFonts w:ascii="Arial" w:hAnsi="Arial" w:cs="Arial"/>
          <w:sz w:val="18"/>
          <w:szCs w:val="18"/>
          <w:lang w:val="en-GB"/>
        </w:rPr>
      </w:pPr>
      <w:r w:rsidRPr="00493F8F">
        <w:rPr>
          <w:rFonts w:ascii="Arial" w:hAnsi="Arial" w:cs="Arial"/>
          <w:sz w:val="18"/>
          <w:szCs w:val="18"/>
          <w:lang w:val="en-GB"/>
        </w:rPr>
        <w:t>This publication has been produced with the assistance of the European Union</w:t>
      </w:r>
      <w:r w:rsidR="00637B1A">
        <w:rPr>
          <w:rFonts w:ascii="Arial" w:hAnsi="Arial" w:cs="Arial"/>
          <w:sz w:val="18"/>
          <w:szCs w:val="18"/>
          <w:lang w:val="en-GB"/>
        </w:rPr>
        <w:t xml:space="preserve"> and Sweden</w:t>
      </w:r>
      <w:r w:rsidRPr="00493F8F">
        <w:rPr>
          <w:rFonts w:ascii="Arial" w:hAnsi="Arial" w:cs="Arial"/>
          <w:sz w:val="18"/>
          <w:szCs w:val="18"/>
          <w:lang w:val="en-GB"/>
        </w:rPr>
        <w:t>. The contents of this publication are the sole responsibility of the FAO and can in no way be taken to reflect the views of the European Union</w:t>
      </w:r>
      <w:r w:rsidR="003051F3">
        <w:rPr>
          <w:rFonts w:ascii="Arial" w:hAnsi="Arial" w:cs="Arial"/>
          <w:sz w:val="18"/>
          <w:szCs w:val="18"/>
          <w:lang w:val="en-GB"/>
        </w:rPr>
        <w:t xml:space="preserve"> and Sweden</w:t>
      </w:r>
      <w:r w:rsidRPr="00493F8F">
        <w:rPr>
          <w:rFonts w:ascii="Arial" w:hAnsi="Arial" w:cs="Arial"/>
          <w:sz w:val="18"/>
          <w:szCs w:val="18"/>
          <w:lang w:val="en-GB"/>
        </w:rPr>
        <w:t>.</w:t>
      </w:r>
      <w:r w:rsidR="003C4EF7">
        <w:rPr>
          <w:rFonts w:ascii="Arial" w:hAnsi="Arial" w:cs="Arial"/>
          <w:sz w:val="18"/>
          <w:szCs w:val="18"/>
          <w:lang w:val="en-GB"/>
        </w:rPr>
        <w:t xml:space="preserve"> </w:t>
      </w:r>
      <w:r w:rsidRPr="00493F8F">
        <w:rPr>
          <w:rFonts w:ascii="Arial" w:hAnsi="Arial" w:cs="Arial"/>
          <w:sz w:val="18"/>
          <w:szCs w:val="18"/>
          <w:lang w:val="en-GB"/>
        </w:rPr>
        <w:t xml:space="preserve">The designations employed and the presentation of material in this publication do not imply the expression of any opinion whatsoever on the part of the Food and Agriculture Organization of the United Nations (FAO) concerning the legal or development status of any country, territory, city or area or of its authorities, or concerning the delimitation of its frontiers or boundaries. The mention of specific companies or products of manufacturers, </w:t>
      </w:r>
      <w:proofErr w:type="gramStart"/>
      <w:r w:rsidRPr="00493F8F">
        <w:rPr>
          <w:rFonts w:ascii="Arial" w:hAnsi="Arial" w:cs="Arial"/>
          <w:sz w:val="18"/>
          <w:szCs w:val="18"/>
          <w:lang w:val="en-GB"/>
        </w:rPr>
        <w:t>whether or not</w:t>
      </w:r>
      <w:proofErr w:type="gramEnd"/>
      <w:r w:rsidRPr="00493F8F">
        <w:rPr>
          <w:rFonts w:ascii="Arial" w:hAnsi="Arial" w:cs="Arial"/>
          <w:sz w:val="18"/>
          <w:szCs w:val="18"/>
          <w:lang w:val="en-GB"/>
        </w:rPr>
        <w:t xml:space="preserve"> these have been patented, does not imply that these have been endorsed or recommended by FAO in preference to others of a similar nature that are not mentioned.</w:t>
      </w:r>
      <w:r w:rsidRPr="00493F8F">
        <w:rPr>
          <w:b/>
          <w:color w:val="0070C0"/>
          <w:sz w:val="28"/>
          <w:szCs w:val="28"/>
          <w:lang w:eastAsia="it-IT"/>
        </w:rPr>
        <w:br w:type="page"/>
      </w:r>
    </w:p>
    <w:sdt>
      <w:sdtPr>
        <w:rPr>
          <w:rFonts w:asciiTheme="minorHAnsi" w:eastAsiaTheme="minorEastAsia" w:hAnsiTheme="minorHAnsi" w:cstheme="minorBidi"/>
          <w:b w:val="0"/>
          <w:bCs w:val="0"/>
          <w:color w:val="auto"/>
          <w:sz w:val="22"/>
          <w:szCs w:val="22"/>
          <w:lang w:eastAsia="en-US"/>
        </w:rPr>
        <w:id w:val="602043767"/>
        <w:docPartObj>
          <w:docPartGallery w:val="Table of Contents"/>
          <w:docPartUnique/>
        </w:docPartObj>
      </w:sdtPr>
      <w:sdtEndPr/>
      <w:sdtContent>
        <w:p w14:paraId="0331D58B" w14:textId="2BBFB6A4" w:rsidR="008A028B" w:rsidRPr="00F34ED7" w:rsidRDefault="008A028B" w:rsidP="72A3E437">
          <w:pPr>
            <w:pStyle w:val="TOCHeading"/>
            <w:rPr>
              <w:rFonts w:ascii="Sylfaen" w:eastAsiaTheme="minorEastAsia" w:hAnsi="Sylfaen" w:cstheme="minorBidi"/>
              <w:b w:val="0"/>
              <w:bCs w:val="0"/>
              <w:color w:val="auto"/>
              <w:sz w:val="22"/>
              <w:szCs w:val="22"/>
              <w:lang w:val="ka-GE" w:eastAsia="en-US"/>
            </w:rPr>
          </w:pPr>
          <w:r w:rsidRPr="72A3E437">
            <w:rPr>
              <w:sz w:val="22"/>
              <w:szCs w:val="22"/>
            </w:rPr>
            <w:t>Table of Contents</w:t>
          </w:r>
        </w:p>
        <w:p w14:paraId="4CC8436C" w14:textId="2C6C61D1" w:rsidR="00A33286" w:rsidRDefault="13E34219">
          <w:pPr>
            <w:pStyle w:val="TOC1"/>
            <w:tabs>
              <w:tab w:val="right" w:leader="dot" w:pos="9350"/>
            </w:tabs>
            <w:rPr>
              <w:rFonts w:eastAsiaTheme="minorEastAsia"/>
              <w:noProof/>
              <w:kern w:val="2"/>
              <w:sz w:val="24"/>
              <w:szCs w:val="24"/>
              <w14:ligatures w14:val="standardContextual"/>
            </w:rPr>
          </w:pPr>
          <w:r>
            <w:fldChar w:fldCharType="begin"/>
          </w:r>
          <w:r w:rsidR="00DD4D21">
            <w:instrText>TOC \o "1-3" \z \u \h</w:instrText>
          </w:r>
          <w:r>
            <w:fldChar w:fldCharType="separate"/>
          </w:r>
          <w:hyperlink w:anchor="_Toc203556327" w:history="1">
            <w:r w:rsidR="00A33286" w:rsidRPr="00025B4F">
              <w:rPr>
                <w:rStyle w:val="Hyperlink"/>
                <w:noProof/>
                <w:lang w:val="ka-GE"/>
              </w:rPr>
              <w:t>Acronyms used</w:t>
            </w:r>
            <w:r w:rsidR="00A33286">
              <w:rPr>
                <w:noProof/>
                <w:webHidden/>
              </w:rPr>
              <w:tab/>
            </w:r>
            <w:r w:rsidR="00A33286">
              <w:rPr>
                <w:noProof/>
                <w:webHidden/>
              </w:rPr>
              <w:fldChar w:fldCharType="begin"/>
            </w:r>
            <w:r w:rsidR="00A33286">
              <w:rPr>
                <w:noProof/>
                <w:webHidden/>
              </w:rPr>
              <w:instrText xml:space="preserve"> PAGEREF _Toc203556327 \h </w:instrText>
            </w:r>
            <w:r w:rsidR="00A33286">
              <w:rPr>
                <w:noProof/>
                <w:webHidden/>
              </w:rPr>
            </w:r>
            <w:r w:rsidR="00A33286">
              <w:rPr>
                <w:noProof/>
                <w:webHidden/>
              </w:rPr>
              <w:fldChar w:fldCharType="separate"/>
            </w:r>
            <w:r w:rsidR="00A33286">
              <w:rPr>
                <w:noProof/>
                <w:webHidden/>
              </w:rPr>
              <w:t>2</w:t>
            </w:r>
            <w:r w:rsidR="00A33286">
              <w:rPr>
                <w:noProof/>
                <w:webHidden/>
              </w:rPr>
              <w:fldChar w:fldCharType="end"/>
            </w:r>
          </w:hyperlink>
        </w:p>
        <w:p w14:paraId="39CF62EC" w14:textId="47CE4D3C" w:rsidR="00A33286" w:rsidRDefault="00A33286">
          <w:pPr>
            <w:pStyle w:val="TOC1"/>
            <w:tabs>
              <w:tab w:val="right" w:leader="dot" w:pos="9350"/>
            </w:tabs>
            <w:rPr>
              <w:rFonts w:eastAsiaTheme="minorEastAsia"/>
              <w:noProof/>
              <w:kern w:val="2"/>
              <w:sz w:val="24"/>
              <w:szCs w:val="24"/>
              <w14:ligatures w14:val="standardContextual"/>
            </w:rPr>
          </w:pPr>
          <w:hyperlink w:anchor="_Toc203556328" w:history="1">
            <w:r w:rsidRPr="00025B4F">
              <w:rPr>
                <w:rStyle w:val="Hyperlink"/>
                <w:noProof/>
                <w:lang w:val="ka-GE"/>
              </w:rPr>
              <w:t>Definition of key terms used</w:t>
            </w:r>
            <w:r>
              <w:rPr>
                <w:noProof/>
                <w:webHidden/>
              </w:rPr>
              <w:tab/>
            </w:r>
            <w:r>
              <w:rPr>
                <w:noProof/>
                <w:webHidden/>
              </w:rPr>
              <w:fldChar w:fldCharType="begin"/>
            </w:r>
            <w:r>
              <w:rPr>
                <w:noProof/>
                <w:webHidden/>
              </w:rPr>
              <w:instrText xml:space="preserve"> PAGEREF _Toc203556328 \h </w:instrText>
            </w:r>
            <w:r>
              <w:rPr>
                <w:noProof/>
                <w:webHidden/>
              </w:rPr>
            </w:r>
            <w:r>
              <w:rPr>
                <w:noProof/>
                <w:webHidden/>
              </w:rPr>
              <w:fldChar w:fldCharType="separate"/>
            </w:r>
            <w:r>
              <w:rPr>
                <w:noProof/>
                <w:webHidden/>
              </w:rPr>
              <w:t>3</w:t>
            </w:r>
            <w:r>
              <w:rPr>
                <w:noProof/>
                <w:webHidden/>
              </w:rPr>
              <w:fldChar w:fldCharType="end"/>
            </w:r>
          </w:hyperlink>
        </w:p>
        <w:p w14:paraId="6412C5A8" w14:textId="38998B26" w:rsidR="00A33286" w:rsidRDefault="00A33286">
          <w:pPr>
            <w:pStyle w:val="TOC1"/>
            <w:tabs>
              <w:tab w:val="right" w:leader="dot" w:pos="9350"/>
            </w:tabs>
            <w:rPr>
              <w:rFonts w:eastAsiaTheme="minorEastAsia"/>
              <w:noProof/>
              <w:kern w:val="2"/>
              <w:sz w:val="24"/>
              <w:szCs w:val="24"/>
              <w14:ligatures w14:val="standardContextual"/>
            </w:rPr>
          </w:pPr>
          <w:hyperlink w:anchor="_Toc203556329" w:history="1">
            <w:r w:rsidRPr="00025B4F">
              <w:rPr>
                <w:rStyle w:val="Hyperlink"/>
                <w:noProof/>
              </w:rPr>
              <w:t>1. Introduction</w:t>
            </w:r>
            <w:r>
              <w:rPr>
                <w:noProof/>
                <w:webHidden/>
              </w:rPr>
              <w:tab/>
            </w:r>
            <w:r>
              <w:rPr>
                <w:noProof/>
                <w:webHidden/>
              </w:rPr>
              <w:fldChar w:fldCharType="begin"/>
            </w:r>
            <w:r>
              <w:rPr>
                <w:noProof/>
                <w:webHidden/>
              </w:rPr>
              <w:instrText xml:space="preserve"> PAGEREF _Toc203556329 \h </w:instrText>
            </w:r>
            <w:r>
              <w:rPr>
                <w:noProof/>
                <w:webHidden/>
              </w:rPr>
            </w:r>
            <w:r>
              <w:rPr>
                <w:noProof/>
                <w:webHidden/>
              </w:rPr>
              <w:fldChar w:fldCharType="separate"/>
            </w:r>
            <w:r>
              <w:rPr>
                <w:noProof/>
                <w:webHidden/>
              </w:rPr>
              <w:t>4</w:t>
            </w:r>
            <w:r>
              <w:rPr>
                <w:noProof/>
                <w:webHidden/>
              </w:rPr>
              <w:fldChar w:fldCharType="end"/>
            </w:r>
          </w:hyperlink>
        </w:p>
        <w:p w14:paraId="3F35BAA3" w14:textId="077B9903" w:rsidR="00A33286" w:rsidRDefault="00A33286">
          <w:pPr>
            <w:pStyle w:val="TOC1"/>
            <w:tabs>
              <w:tab w:val="right" w:leader="dot" w:pos="9350"/>
            </w:tabs>
            <w:rPr>
              <w:rFonts w:eastAsiaTheme="minorEastAsia"/>
              <w:noProof/>
              <w:kern w:val="2"/>
              <w:sz w:val="24"/>
              <w:szCs w:val="24"/>
              <w14:ligatures w14:val="standardContextual"/>
            </w:rPr>
          </w:pPr>
          <w:hyperlink w:anchor="_Toc203556330" w:history="1">
            <w:r w:rsidRPr="00025B4F">
              <w:rPr>
                <w:rStyle w:val="Hyperlink"/>
                <w:noProof/>
              </w:rPr>
              <w:t>2. Grant component scope, eligibility criteria, and eligible investments</w:t>
            </w:r>
            <w:r>
              <w:rPr>
                <w:noProof/>
                <w:webHidden/>
              </w:rPr>
              <w:tab/>
            </w:r>
            <w:r>
              <w:rPr>
                <w:noProof/>
                <w:webHidden/>
              </w:rPr>
              <w:fldChar w:fldCharType="begin"/>
            </w:r>
            <w:r>
              <w:rPr>
                <w:noProof/>
                <w:webHidden/>
              </w:rPr>
              <w:instrText xml:space="preserve"> PAGEREF _Toc203556330 \h </w:instrText>
            </w:r>
            <w:r>
              <w:rPr>
                <w:noProof/>
                <w:webHidden/>
              </w:rPr>
            </w:r>
            <w:r>
              <w:rPr>
                <w:noProof/>
                <w:webHidden/>
              </w:rPr>
              <w:fldChar w:fldCharType="separate"/>
            </w:r>
            <w:r>
              <w:rPr>
                <w:noProof/>
                <w:webHidden/>
              </w:rPr>
              <w:t>4</w:t>
            </w:r>
            <w:r>
              <w:rPr>
                <w:noProof/>
                <w:webHidden/>
              </w:rPr>
              <w:fldChar w:fldCharType="end"/>
            </w:r>
          </w:hyperlink>
        </w:p>
        <w:p w14:paraId="0B45DBAE" w14:textId="2597D687" w:rsidR="00A33286" w:rsidRDefault="00A33286">
          <w:pPr>
            <w:pStyle w:val="TOC2"/>
            <w:rPr>
              <w:rFonts w:eastAsiaTheme="minorEastAsia"/>
              <w:noProof/>
              <w:kern w:val="2"/>
              <w:sz w:val="24"/>
              <w:szCs w:val="24"/>
              <w14:ligatures w14:val="standardContextual"/>
            </w:rPr>
          </w:pPr>
          <w:hyperlink w:anchor="_Toc203556331" w:history="1">
            <w:r w:rsidRPr="00025B4F">
              <w:rPr>
                <w:rStyle w:val="Hyperlink"/>
                <w:noProof/>
              </w:rPr>
              <w:t>2.1 Scope of the grant component</w:t>
            </w:r>
            <w:r>
              <w:rPr>
                <w:noProof/>
                <w:webHidden/>
              </w:rPr>
              <w:tab/>
            </w:r>
            <w:r>
              <w:rPr>
                <w:noProof/>
                <w:webHidden/>
              </w:rPr>
              <w:fldChar w:fldCharType="begin"/>
            </w:r>
            <w:r>
              <w:rPr>
                <w:noProof/>
                <w:webHidden/>
              </w:rPr>
              <w:instrText xml:space="preserve"> PAGEREF _Toc203556331 \h </w:instrText>
            </w:r>
            <w:r>
              <w:rPr>
                <w:noProof/>
                <w:webHidden/>
              </w:rPr>
            </w:r>
            <w:r>
              <w:rPr>
                <w:noProof/>
                <w:webHidden/>
              </w:rPr>
              <w:fldChar w:fldCharType="separate"/>
            </w:r>
            <w:r>
              <w:rPr>
                <w:noProof/>
                <w:webHidden/>
              </w:rPr>
              <w:t>4</w:t>
            </w:r>
            <w:r>
              <w:rPr>
                <w:noProof/>
                <w:webHidden/>
              </w:rPr>
              <w:fldChar w:fldCharType="end"/>
            </w:r>
          </w:hyperlink>
        </w:p>
        <w:p w14:paraId="12095B3C" w14:textId="25E22441" w:rsidR="00A33286" w:rsidRDefault="00A33286">
          <w:pPr>
            <w:pStyle w:val="TOC2"/>
            <w:rPr>
              <w:rFonts w:eastAsiaTheme="minorEastAsia"/>
              <w:noProof/>
              <w:kern w:val="2"/>
              <w:sz w:val="24"/>
              <w:szCs w:val="24"/>
              <w14:ligatures w14:val="standardContextual"/>
            </w:rPr>
          </w:pPr>
          <w:hyperlink w:anchor="_Toc203556332" w:history="1">
            <w:r w:rsidRPr="00025B4F">
              <w:rPr>
                <w:rStyle w:val="Hyperlink"/>
                <w:noProof/>
              </w:rPr>
              <w:t>2.2 Eligibility criteria for applicants</w:t>
            </w:r>
            <w:r>
              <w:rPr>
                <w:noProof/>
                <w:webHidden/>
              </w:rPr>
              <w:tab/>
            </w:r>
            <w:r>
              <w:rPr>
                <w:noProof/>
                <w:webHidden/>
              </w:rPr>
              <w:fldChar w:fldCharType="begin"/>
            </w:r>
            <w:r>
              <w:rPr>
                <w:noProof/>
                <w:webHidden/>
              </w:rPr>
              <w:instrText xml:space="preserve"> PAGEREF _Toc203556332 \h </w:instrText>
            </w:r>
            <w:r>
              <w:rPr>
                <w:noProof/>
                <w:webHidden/>
              </w:rPr>
            </w:r>
            <w:r>
              <w:rPr>
                <w:noProof/>
                <w:webHidden/>
              </w:rPr>
              <w:fldChar w:fldCharType="separate"/>
            </w:r>
            <w:r>
              <w:rPr>
                <w:noProof/>
                <w:webHidden/>
              </w:rPr>
              <w:t>5</w:t>
            </w:r>
            <w:r>
              <w:rPr>
                <w:noProof/>
                <w:webHidden/>
              </w:rPr>
              <w:fldChar w:fldCharType="end"/>
            </w:r>
          </w:hyperlink>
        </w:p>
        <w:p w14:paraId="0BFDC90B" w14:textId="301F4BA7" w:rsidR="00A33286" w:rsidRDefault="00A33286">
          <w:pPr>
            <w:pStyle w:val="TOC2"/>
            <w:rPr>
              <w:rFonts w:eastAsiaTheme="minorEastAsia"/>
              <w:noProof/>
              <w:kern w:val="2"/>
              <w:sz w:val="24"/>
              <w:szCs w:val="24"/>
              <w14:ligatures w14:val="standardContextual"/>
            </w:rPr>
          </w:pPr>
          <w:hyperlink w:anchor="_Toc203556333" w:history="1">
            <w:r w:rsidRPr="00025B4F">
              <w:rPr>
                <w:rStyle w:val="Hyperlink"/>
                <w:noProof/>
                <w:lang w:val="ro-RO"/>
              </w:rPr>
              <w:t>2.3 Eligible investments</w:t>
            </w:r>
            <w:r>
              <w:rPr>
                <w:noProof/>
                <w:webHidden/>
              </w:rPr>
              <w:tab/>
            </w:r>
            <w:r>
              <w:rPr>
                <w:noProof/>
                <w:webHidden/>
              </w:rPr>
              <w:fldChar w:fldCharType="begin"/>
            </w:r>
            <w:r>
              <w:rPr>
                <w:noProof/>
                <w:webHidden/>
              </w:rPr>
              <w:instrText xml:space="preserve"> PAGEREF _Toc203556333 \h </w:instrText>
            </w:r>
            <w:r>
              <w:rPr>
                <w:noProof/>
                <w:webHidden/>
              </w:rPr>
            </w:r>
            <w:r>
              <w:rPr>
                <w:noProof/>
                <w:webHidden/>
              </w:rPr>
              <w:fldChar w:fldCharType="separate"/>
            </w:r>
            <w:r>
              <w:rPr>
                <w:noProof/>
                <w:webHidden/>
              </w:rPr>
              <w:t>5</w:t>
            </w:r>
            <w:r>
              <w:rPr>
                <w:noProof/>
                <w:webHidden/>
              </w:rPr>
              <w:fldChar w:fldCharType="end"/>
            </w:r>
          </w:hyperlink>
        </w:p>
        <w:p w14:paraId="22165FF9" w14:textId="24062DEB" w:rsidR="00A33286" w:rsidRDefault="00A33286">
          <w:pPr>
            <w:pStyle w:val="TOC2"/>
            <w:rPr>
              <w:rFonts w:eastAsiaTheme="minorEastAsia"/>
              <w:noProof/>
              <w:kern w:val="2"/>
              <w:sz w:val="24"/>
              <w:szCs w:val="24"/>
              <w14:ligatures w14:val="standardContextual"/>
            </w:rPr>
          </w:pPr>
          <w:hyperlink w:anchor="_Toc203556334" w:history="1">
            <w:r w:rsidRPr="00025B4F">
              <w:rPr>
                <w:rStyle w:val="Hyperlink"/>
                <w:noProof/>
                <w:lang w:val="ro-RO"/>
              </w:rPr>
              <w:t>2.4 General principles and investment support ceilings</w:t>
            </w:r>
            <w:r>
              <w:rPr>
                <w:noProof/>
                <w:webHidden/>
              </w:rPr>
              <w:tab/>
            </w:r>
            <w:r>
              <w:rPr>
                <w:noProof/>
                <w:webHidden/>
              </w:rPr>
              <w:fldChar w:fldCharType="begin"/>
            </w:r>
            <w:r>
              <w:rPr>
                <w:noProof/>
                <w:webHidden/>
              </w:rPr>
              <w:instrText xml:space="preserve"> PAGEREF _Toc203556334 \h </w:instrText>
            </w:r>
            <w:r>
              <w:rPr>
                <w:noProof/>
                <w:webHidden/>
              </w:rPr>
            </w:r>
            <w:r>
              <w:rPr>
                <w:noProof/>
                <w:webHidden/>
              </w:rPr>
              <w:fldChar w:fldCharType="separate"/>
            </w:r>
            <w:r>
              <w:rPr>
                <w:noProof/>
                <w:webHidden/>
              </w:rPr>
              <w:t>6</w:t>
            </w:r>
            <w:r>
              <w:rPr>
                <w:noProof/>
                <w:webHidden/>
              </w:rPr>
              <w:fldChar w:fldCharType="end"/>
            </w:r>
          </w:hyperlink>
        </w:p>
        <w:p w14:paraId="4F6C970B" w14:textId="763A9C22" w:rsidR="00A33286" w:rsidRDefault="00A33286">
          <w:pPr>
            <w:pStyle w:val="TOC1"/>
            <w:tabs>
              <w:tab w:val="right" w:leader="dot" w:pos="9350"/>
            </w:tabs>
            <w:rPr>
              <w:rFonts w:eastAsiaTheme="minorEastAsia"/>
              <w:noProof/>
              <w:kern w:val="2"/>
              <w:sz w:val="24"/>
              <w:szCs w:val="24"/>
              <w14:ligatures w14:val="standardContextual"/>
            </w:rPr>
          </w:pPr>
          <w:hyperlink w:anchor="_Toc203556335" w:history="1">
            <w:r w:rsidRPr="00025B4F">
              <w:rPr>
                <w:rStyle w:val="Hyperlink"/>
                <w:noProof/>
              </w:rPr>
              <w:t>3. Application process</w:t>
            </w:r>
            <w:r>
              <w:rPr>
                <w:noProof/>
                <w:webHidden/>
              </w:rPr>
              <w:tab/>
            </w:r>
            <w:r>
              <w:rPr>
                <w:noProof/>
                <w:webHidden/>
              </w:rPr>
              <w:fldChar w:fldCharType="begin"/>
            </w:r>
            <w:r>
              <w:rPr>
                <w:noProof/>
                <w:webHidden/>
              </w:rPr>
              <w:instrText xml:space="preserve"> PAGEREF _Toc203556335 \h </w:instrText>
            </w:r>
            <w:r>
              <w:rPr>
                <w:noProof/>
                <w:webHidden/>
              </w:rPr>
            </w:r>
            <w:r>
              <w:rPr>
                <w:noProof/>
                <w:webHidden/>
              </w:rPr>
              <w:fldChar w:fldCharType="separate"/>
            </w:r>
            <w:r>
              <w:rPr>
                <w:noProof/>
                <w:webHidden/>
              </w:rPr>
              <w:t>6</w:t>
            </w:r>
            <w:r>
              <w:rPr>
                <w:noProof/>
                <w:webHidden/>
              </w:rPr>
              <w:fldChar w:fldCharType="end"/>
            </w:r>
          </w:hyperlink>
        </w:p>
        <w:p w14:paraId="13EB54B2" w14:textId="7EE8F1B1" w:rsidR="00A33286" w:rsidRDefault="00A33286">
          <w:pPr>
            <w:pStyle w:val="TOC2"/>
            <w:rPr>
              <w:rFonts w:eastAsiaTheme="minorEastAsia"/>
              <w:noProof/>
              <w:kern w:val="2"/>
              <w:sz w:val="24"/>
              <w:szCs w:val="24"/>
              <w14:ligatures w14:val="standardContextual"/>
            </w:rPr>
          </w:pPr>
          <w:hyperlink w:anchor="_Toc203556336" w:history="1">
            <w:r w:rsidRPr="00025B4F">
              <w:rPr>
                <w:rStyle w:val="Hyperlink"/>
                <w:noProof/>
              </w:rPr>
              <w:t>Phase 1: Outreach to potential beneficiaries</w:t>
            </w:r>
            <w:r>
              <w:rPr>
                <w:noProof/>
                <w:webHidden/>
              </w:rPr>
              <w:tab/>
            </w:r>
            <w:r>
              <w:rPr>
                <w:noProof/>
                <w:webHidden/>
              </w:rPr>
              <w:fldChar w:fldCharType="begin"/>
            </w:r>
            <w:r>
              <w:rPr>
                <w:noProof/>
                <w:webHidden/>
              </w:rPr>
              <w:instrText xml:space="preserve"> PAGEREF _Toc203556336 \h </w:instrText>
            </w:r>
            <w:r>
              <w:rPr>
                <w:noProof/>
                <w:webHidden/>
              </w:rPr>
            </w:r>
            <w:r>
              <w:rPr>
                <w:noProof/>
                <w:webHidden/>
              </w:rPr>
              <w:fldChar w:fldCharType="separate"/>
            </w:r>
            <w:r>
              <w:rPr>
                <w:noProof/>
                <w:webHidden/>
              </w:rPr>
              <w:t>6</w:t>
            </w:r>
            <w:r>
              <w:rPr>
                <w:noProof/>
                <w:webHidden/>
              </w:rPr>
              <w:fldChar w:fldCharType="end"/>
            </w:r>
          </w:hyperlink>
        </w:p>
        <w:p w14:paraId="461CE005" w14:textId="6C8305A0" w:rsidR="00A33286" w:rsidRDefault="00A33286">
          <w:pPr>
            <w:pStyle w:val="TOC2"/>
            <w:rPr>
              <w:rFonts w:eastAsiaTheme="minorEastAsia"/>
              <w:noProof/>
              <w:kern w:val="2"/>
              <w:sz w:val="24"/>
              <w:szCs w:val="24"/>
              <w14:ligatures w14:val="standardContextual"/>
            </w:rPr>
          </w:pPr>
          <w:hyperlink w:anchor="_Toc203556337" w:history="1">
            <w:r w:rsidRPr="00025B4F">
              <w:rPr>
                <w:rStyle w:val="Hyperlink"/>
                <w:noProof/>
              </w:rPr>
              <w:t>Phase 2: Application creation on the grant’s management platform</w:t>
            </w:r>
            <w:r>
              <w:rPr>
                <w:noProof/>
                <w:webHidden/>
              </w:rPr>
              <w:tab/>
            </w:r>
            <w:r>
              <w:rPr>
                <w:noProof/>
                <w:webHidden/>
              </w:rPr>
              <w:fldChar w:fldCharType="begin"/>
            </w:r>
            <w:r>
              <w:rPr>
                <w:noProof/>
                <w:webHidden/>
              </w:rPr>
              <w:instrText xml:space="preserve"> PAGEREF _Toc203556337 \h </w:instrText>
            </w:r>
            <w:r>
              <w:rPr>
                <w:noProof/>
                <w:webHidden/>
              </w:rPr>
            </w:r>
            <w:r>
              <w:rPr>
                <w:noProof/>
                <w:webHidden/>
              </w:rPr>
              <w:fldChar w:fldCharType="separate"/>
            </w:r>
            <w:r>
              <w:rPr>
                <w:noProof/>
                <w:webHidden/>
              </w:rPr>
              <w:t>7</w:t>
            </w:r>
            <w:r>
              <w:rPr>
                <w:noProof/>
                <w:webHidden/>
              </w:rPr>
              <w:fldChar w:fldCharType="end"/>
            </w:r>
          </w:hyperlink>
        </w:p>
        <w:p w14:paraId="5CCAF1DD" w14:textId="0486AAB7" w:rsidR="00A33286" w:rsidRDefault="00A33286">
          <w:pPr>
            <w:pStyle w:val="TOC2"/>
            <w:rPr>
              <w:rFonts w:eastAsiaTheme="minorEastAsia"/>
              <w:noProof/>
              <w:kern w:val="2"/>
              <w:sz w:val="24"/>
              <w:szCs w:val="24"/>
              <w14:ligatures w14:val="standardContextual"/>
            </w:rPr>
          </w:pPr>
          <w:hyperlink w:anchor="_Toc203556338" w:history="1">
            <w:r w:rsidRPr="00025B4F">
              <w:rPr>
                <w:rStyle w:val="Hyperlink"/>
                <w:noProof/>
              </w:rPr>
              <w:t>Phase 3: Eligibility review</w:t>
            </w:r>
            <w:r>
              <w:rPr>
                <w:noProof/>
                <w:webHidden/>
              </w:rPr>
              <w:tab/>
            </w:r>
            <w:r>
              <w:rPr>
                <w:noProof/>
                <w:webHidden/>
              </w:rPr>
              <w:fldChar w:fldCharType="begin"/>
            </w:r>
            <w:r>
              <w:rPr>
                <w:noProof/>
                <w:webHidden/>
              </w:rPr>
              <w:instrText xml:space="preserve"> PAGEREF _Toc203556338 \h </w:instrText>
            </w:r>
            <w:r>
              <w:rPr>
                <w:noProof/>
                <w:webHidden/>
              </w:rPr>
            </w:r>
            <w:r>
              <w:rPr>
                <w:noProof/>
                <w:webHidden/>
              </w:rPr>
              <w:fldChar w:fldCharType="separate"/>
            </w:r>
            <w:r>
              <w:rPr>
                <w:noProof/>
                <w:webHidden/>
              </w:rPr>
              <w:t>8</w:t>
            </w:r>
            <w:r>
              <w:rPr>
                <w:noProof/>
                <w:webHidden/>
              </w:rPr>
              <w:fldChar w:fldCharType="end"/>
            </w:r>
          </w:hyperlink>
        </w:p>
        <w:p w14:paraId="70AD8126" w14:textId="3A7D5AB9" w:rsidR="00A33286" w:rsidRDefault="00A33286">
          <w:pPr>
            <w:pStyle w:val="TOC2"/>
            <w:rPr>
              <w:rFonts w:eastAsiaTheme="minorEastAsia"/>
              <w:noProof/>
              <w:kern w:val="2"/>
              <w:sz w:val="24"/>
              <w:szCs w:val="24"/>
              <w14:ligatures w14:val="standardContextual"/>
            </w:rPr>
          </w:pPr>
          <w:hyperlink w:anchor="_Toc203556339" w:history="1">
            <w:r w:rsidRPr="00025B4F">
              <w:rPr>
                <w:rStyle w:val="Hyperlink"/>
                <w:noProof/>
              </w:rPr>
              <w:t>Phase 4: Technical evaluation and scoring of the proposed matching grant</w:t>
            </w:r>
            <w:r>
              <w:rPr>
                <w:noProof/>
                <w:webHidden/>
              </w:rPr>
              <w:tab/>
            </w:r>
            <w:r>
              <w:rPr>
                <w:noProof/>
                <w:webHidden/>
              </w:rPr>
              <w:fldChar w:fldCharType="begin"/>
            </w:r>
            <w:r>
              <w:rPr>
                <w:noProof/>
                <w:webHidden/>
              </w:rPr>
              <w:instrText xml:space="preserve"> PAGEREF _Toc203556339 \h </w:instrText>
            </w:r>
            <w:r>
              <w:rPr>
                <w:noProof/>
                <w:webHidden/>
              </w:rPr>
            </w:r>
            <w:r>
              <w:rPr>
                <w:noProof/>
                <w:webHidden/>
              </w:rPr>
              <w:fldChar w:fldCharType="separate"/>
            </w:r>
            <w:r>
              <w:rPr>
                <w:noProof/>
                <w:webHidden/>
              </w:rPr>
              <w:t>8</w:t>
            </w:r>
            <w:r>
              <w:rPr>
                <w:noProof/>
                <w:webHidden/>
              </w:rPr>
              <w:fldChar w:fldCharType="end"/>
            </w:r>
          </w:hyperlink>
        </w:p>
        <w:p w14:paraId="4B409527" w14:textId="14F613D2" w:rsidR="00A33286" w:rsidRDefault="00A33286">
          <w:pPr>
            <w:pStyle w:val="TOC2"/>
            <w:rPr>
              <w:rFonts w:eastAsiaTheme="minorEastAsia"/>
              <w:noProof/>
              <w:kern w:val="2"/>
              <w:sz w:val="24"/>
              <w:szCs w:val="24"/>
              <w14:ligatures w14:val="standardContextual"/>
            </w:rPr>
          </w:pPr>
          <w:hyperlink w:anchor="_Toc203556340" w:history="1">
            <w:r w:rsidRPr="00025B4F">
              <w:rPr>
                <w:rStyle w:val="Hyperlink"/>
                <w:noProof/>
              </w:rPr>
              <w:t>Phase 5: Matching grant selection and decision on award</w:t>
            </w:r>
            <w:r>
              <w:rPr>
                <w:noProof/>
                <w:webHidden/>
              </w:rPr>
              <w:tab/>
            </w:r>
            <w:r>
              <w:rPr>
                <w:noProof/>
                <w:webHidden/>
              </w:rPr>
              <w:fldChar w:fldCharType="begin"/>
            </w:r>
            <w:r>
              <w:rPr>
                <w:noProof/>
                <w:webHidden/>
              </w:rPr>
              <w:instrText xml:space="preserve"> PAGEREF _Toc203556340 \h </w:instrText>
            </w:r>
            <w:r>
              <w:rPr>
                <w:noProof/>
                <w:webHidden/>
              </w:rPr>
            </w:r>
            <w:r>
              <w:rPr>
                <w:noProof/>
                <w:webHidden/>
              </w:rPr>
              <w:fldChar w:fldCharType="separate"/>
            </w:r>
            <w:r>
              <w:rPr>
                <w:noProof/>
                <w:webHidden/>
              </w:rPr>
              <w:t>9</w:t>
            </w:r>
            <w:r>
              <w:rPr>
                <w:noProof/>
                <w:webHidden/>
              </w:rPr>
              <w:fldChar w:fldCharType="end"/>
            </w:r>
          </w:hyperlink>
        </w:p>
        <w:p w14:paraId="07A6C6DF" w14:textId="540CDD43" w:rsidR="00A33286" w:rsidRDefault="00A33286">
          <w:pPr>
            <w:pStyle w:val="TOC2"/>
            <w:rPr>
              <w:rFonts w:eastAsiaTheme="minorEastAsia"/>
              <w:noProof/>
              <w:kern w:val="2"/>
              <w:sz w:val="24"/>
              <w:szCs w:val="24"/>
              <w14:ligatures w14:val="standardContextual"/>
            </w:rPr>
          </w:pPr>
          <w:hyperlink w:anchor="_Toc203556341" w:history="1">
            <w:r w:rsidRPr="00025B4F">
              <w:rPr>
                <w:rStyle w:val="Hyperlink"/>
                <w:noProof/>
              </w:rPr>
              <w:t>Phase 6: Zoho profile creation</w:t>
            </w:r>
            <w:r>
              <w:rPr>
                <w:noProof/>
                <w:webHidden/>
              </w:rPr>
              <w:tab/>
            </w:r>
            <w:r>
              <w:rPr>
                <w:noProof/>
                <w:webHidden/>
              </w:rPr>
              <w:fldChar w:fldCharType="begin"/>
            </w:r>
            <w:r>
              <w:rPr>
                <w:noProof/>
                <w:webHidden/>
              </w:rPr>
              <w:instrText xml:space="preserve"> PAGEREF _Toc203556341 \h </w:instrText>
            </w:r>
            <w:r>
              <w:rPr>
                <w:noProof/>
                <w:webHidden/>
              </w:rPr>
            </w:r>
            <w:r>
              <w:rPr>
                <w:noProof/>
                <w:webHidden/>
              </w:rPr>
              <w:fldChar w:fldCharType="separate"/>
            </w:r>
            <w:r>
              <w:rPr>
                <w:noProof/>
                <w:webHidden/>
              </w:rPr>
              <w:t>9</w:t>
            </w:r>
            <w:r>
              <w:rPr>
                <w:noProof/>
                <w:webHidden/>
              </w:rPr>
              <w:fldChar w:fldCharType="end"/>
            </w:r>
          </w:hyperlink>
        </w:p>
        <w:p w14:paraId="24281A5A" w14:textId="5417E95E" w:rsidR="00A33286" w:rsidRDefault="00A33286">
          <w:pPr>
            <w:pStyle w:val="TOC2"/>
            <w:rPr>
              <w:rFonts w:eastAsiaTheme="minorEastAsia"/>
              <w:noProof/>
              <w:kern w:val="2"/>
              <w:sz w:val="24"/>
              <w:szCs w:val="24"/>
              <w14:ligatures w14:val="standardContextual"/>
            </w:rPr>
          </w:pPr>
          <w:hyperlink w:anchor="_Toc203556342" w:history="1">
            <w:r w:rsidRPr="00025B4F">
              <w:rPr>
                <w:rStyle w:val="Hyperlink"/>
                <w:noProof/>
              </w:rPr>
              <w:t>Phase 7: Preparation and signature of the grant agreement</w:t>
            </w:r>
            <w:r>
              <w:rPr>
                <w:noProof/>
                <w:webHidden/>
              </w:rPr>
              <w:tab/>
            </w:r>
            <w:r>
              <w:rPr>
                <w:noProof/>
                <w:webHidden/>
              </w:rPr>
              <w:fldChar w:fldCharType="begin"/>
            </w:r>
            <w:r>
              <w:rPr>
                <w:noProof/>
                <w:webHidden/>
              </w:rPr>
              <w:instrText xml:space="preserve"> PAGEREF _Toc203556342 \h </w:instrText>
            </w:r>
            <w:r>
              <w:rPr>
                <w:noProof/>
                <w:webHidden/>
              </w:rPr>
            </w:r>
            <w:r>
              <w:rPr>
                <w:noProof/>
                <w:webHidden/>
              </w:rPr>
              <w:fldChar w:fldCharType="separate"/>
            </w:r>
            <w:r>
              <w:rPr>
                <w:noProof/>
                <w:webHidden/>
              </w:rPr>
              <w:t>10</w:t>
            </w:r>
            <w:r>
              <w:rPr>
                <w:noProof/>
                <w:webHidden/>
              </w:rPr>
              <w:fldChar w:fldCharType="end"/>
            </w:r>
          </w:hyperlink>
        </w:p>
        <w:p w14:paraId="3187B128" w14:textId="49CAD658" w:rsidR="00A33286" w:rsidRDefault="00A33286">
          <w:pPr>
            <w:pStyle w:val="TOC2"/>
            <w:rPr>
              <w:rFonts w:eastAsiaTheme="minorEastAsia"/>
              <w:noProof/>
              <w:kern w:val="2"/>
              <w:sz w:val="24"/>
              <w:szCs w:val="24"/>
              <w14:ligatures w14:val="standardContextual"/>
            </w:rPr>
          </w:pPr>
          <w:hyperlink w:anchor="_Toc203556343" w:history="1">
            <w:r w:rsidRPr="00025B4F">
              <w:rPr>
                <w:rStyle w:val="Hyperlink"/>
                <w:noProof/>
              </w:rPr>
              <w:t>Phase 8: Matching grant payment</w:t>
            </w:r>
            <w:r>
              <w:rPr>
                <w:noProof/>
                <w:webHidden/>
              </w:rPr>
              <w:tab/>
            </w:r>
            <w:r>
              <w:rPr>
                <w:noProof/>
                <w:webHidden/>
              </w:rPr>
              <w:fldChar w:fldCharType="begin"/>
            </w:r>
            <w:r>
              <w:rPr>
                <w:noProof/>
                <w:webHidden/>
              </w:rPr>
              <w:instrText xml:space="preserve"> PAGEREF _Toc203556343 \h </w:instrText>
            </w:r>
            <w:r>
              <w:rPr>
                <w:noProof/>
                <w:webHidden/>
              </w:rPr>
            </w:r>
            <w:r>
              <w:rPr>
                <w:noProof/>
                <w:webHidden/>
              </w:rPr>
              <w:fldChar w:fldCharType="separate"/>
            </w:r>
            <w:r>
              <w:rPr>
                <w:noProof/>
                <w:webHidden/>
              </w:rPr>
              <w:t>11</w:t>
            </w:r>
            <w:r>
              <w:rPr>
                <w:noProof/>
                <w:webHidden/>
              </w:rPr>
              <w:fldChar w:fldCharType="end"/>
            </w:r>
          </w:hyperlink>
        </w:p>
        <w:p w14:paraId="3DA429CB" w14:textId="3FB75D49" w:rsidR="00A33286" w:rsidRDefault="00A33286">
          <w:pPr>
            <w:pStyle w:val="TOC2"/>
            <w:rPr>
              <w:rFonts w:eastAsiaTheme="minorEastAsia"/>
              <w:noProof/>
              <w:kern w:val="2"/>
              <w:sz w:val="24"/>
              <w:szCs w:val="24"/>
              <w14:ligatures w14:val="standardContextual"/>
            </w:rPr>
          </w:pPr>
          <w:hyperlink w:anchor="_Toc203556344" w:history="1">
            <w:r w:rsidRPr="00025B4F">
              <w:rPr>
                <w:rStyle w:val="Hyperlink"/>
                <w:noProof/>
              </w:rPr>
              <w:t>Phase 9: (optional) Milestones achievements and investment verification visits</w:t>
            </w:r>
            <w:r>
              <w:rPr>
                <w:noProof/>
                <w:webHidden/>
              </w:rPr>
              <w:tab/>
            </w:r>
            <w:r>
              <w:rPr>
                <w:noProof/>
                <w:webHidden/>
              </w:rPr>
              <w:fldChar w:fldCharType="begin"/>
            </w:r>
            <w:r>
              <w:rPr>
                <w:noProof/>
                <w:webHidden/>
              </w:rPr>
              <w:instrText xml:space="preserve"> PAGEREF _Toc203556344 \h </w:instrText>
            </w:r>
            <w:r>
              <w:rPr>
                <w:noProof/>
                <w:webHidden/>
              </w:rPr>
            </w:r>
            <w:r>
              <w:rPr>
                <w:noProof/>
                <w:webHidden/>
              </w:rPr>
              <w:fldChar w:fldCharType="separate"/>
            </w:r>
            <w:r>
              <w:rPr>
                <w:noProof/>
                <w:webHidden/>
              </w:rPr>
              <w:t>11</w:t>
            </w:r>
            <w:r>
              <w:rPr>
                <w:noProof/>
                <w:webHidden/>
              </w:rPr>
              <w:fldChar w:fldCharType="end"/>
            </w:r>
          </w:hyperlink>
        </w:p>
        <w:p w14:paraId="5DE4178D" w14:textId="078C0A81" w:rsidR="00A33286" w:rsidRDefault="00A33286">
          <w:pPr>
            <w:pStyle w:val="TOC2"/>
            <w:rPr>
              <w:rFonts w:eastAsiaTheme="minorEastAsia"/>
              <w:noProof/>
              <w:kern w:val="2"/>
              <w:sz w:val="24"/>
              <w:szCs w:val="24"/>
              <w14:ligatures w14:val="standardContextual"/>
            </w:rPr>
          </w:pPr>
          <w:hyperlink w:anchor="_Toc203556345" w:history="1">
            <w:r w:rsidRPr="00025B4F">
              <w:rPr>
                <w:rStyle w:val="Hyperlink"/>
                <w:noProof/>
              </w:rPr>
              <w:t>Phase 14: Monitoring activities</w:t>
            </w:r>
            <w:r>
              <w:rPr>
                <w:noProof/>
                <w:webHidden/>
              </w:rPr>
              <w:tab/>
            </w:r>
            <w:r>
              <w:rPr>
                <w:noProof/>
                <w:webHidden/>
              </w:rPr>
              <w:fldChar w:fldCharType="begin"/>
            </w:r>
            <w:r>
              <w:rPr>
                <w:noProof/>
                <w:webHidden/>
              </w:rPr>
              <w:instrText xml:space="preserve"> PAGEREF _Toc203556345 \h </w:instrText>
            </w:r>
            <w:r>
              <w:rPr>
                <w:noProof/>
                <w:webHidden/>
              </w:rPr>
            </w:r>
            <w:r>
              <w:rPr>
                <w:noProof/>
                <w:webHidden/>
              </w:rPr>
              <w:fldChar w:fldCharType="separate"/>
            </w:r>
            <w:r>
              <w:rPr>
                <w:noProof/>
                <w:webHidden/>
              </w:rPr>
              <w:t>12</w:t>
            </w:r>
            <w:r>
              <w:rPr>
                <w:noProof/>
                <w:webHidden/>
              </w:rPr>
              <w:fldChar w:fldCharType="end"/>
            </w:r>
          </w:hyperlink>
        </w:p>
        <w:p w14:paraId="12686F04" w14:textId="1AD4909D" w:rsidR="00A33286" w:rsidRDefault="00A33286">
          <w:pPr>
            <w:pStyle w:val="TOC1"/>
            <w:tabs>
              <w:tab w:val="right" w:leader="dot" w:pos="9350"/>
            </w:tabs>
            <w:rPr>
              <w:rFonts w:eastAsiaTheme="minorEastAsia"/>
              <w:noProof/>
              <w:kern w:val="2"/>
              <w:sz w:val="24"/>
              <w:szCs w:val="24"/>
              <w14:ligatures w14:val="standardContextual"/>
            </w:rPr>
          </w:pPr>
          <w:hyperlink w:anchor="_Toc203556346" w:history="1">
            <w:r w:rsidRPr="00025B4F">
              <w:rPr>
                <w:rStyle w:val="Hyperlink"/>
                <w:noProof/>
              </w:rPr>
              <w:t>Annex 1: Technical specifications of the pre-selected equipment</w:t>
            </w:r>
            <w:r>
              <w:rPr>
                <w:noProof/>
                <w:webHidden/>
              </w:rPr>
              <w:tab/>
            </w:r>
            <w:r>
              <w:rPr>
                <w:noProof/>
                <w:webHidden/>
              </w:rPr>
              <w:fldChar w:fldCharType="begin"/>
            </w:r>
            <w:r>
              <w:rPr>
                <w:noProof/>
                <w:webHidden/>
              </w:rPr>
              <w:instrText xml:space="preserve"> PAGEREF _Toc203556346 \h </w:instrText>
            </w:r>
            <w:r>
              <w:rPr>
                <w:noProof/>
                <w:webHidden/>
              </w:rPr>
            </w:r>
            <w:r>
              <w:rPr>
                <w:noProof/>
                <w:webHidden/>
              </w:rPr>
              <w:fldChar w:fldCharType="separate"/>
            </w:r>
            <w:r>
              <w:rPr>
                <w:noProof/>
                <w:webHidden/>
              </w:rPr>
              <w:t>13</w:t>
            </w:r>
            <w:r>
              <w:rPr>
                <w:noProof/>
                <w:webHidden/>
              </w:rPr>
              <w:fldChar w:fldCharType="end"/>
            </w:r>
          </w:hyperlink>
        </w:p>
        <w:p w14:paraId="4B77AA6B" w14:textId="189353CE" w:rsidR="00A33286" w:rsidRDefault="00A33286">
          <w:pPr>
            <w:pStyle w:val="TOC1"/>
            <w:tabs>
              <w:tab w:val="right" w:leader="dot" w:pos="9350"/>
            </w:tabs>
            <w:rPr>
              <w:rFonts w:eastAsiaTheme="minorEastAsia"/>
              <w:noProof/>
              <w:kern w:val="2"/>
              <w:sz w:val="24"/>
              <w:szCs w:val="24"/>
              <w14:ligatures w14:val="standardContextual"/>
            </w:rPr>
          </w:pPr>
          <w:hyperlink w:anchor="_Toc203556347" w:history="1">
            <w:r w:rsidRPr="00025B4F">
              <w:rPr>
                <w:rStyle w:val="Hyperlink"/>
                <w:noProof/>
              </w:rPr>
              <w:t>Annex 2: Scoring Criteria for Support package 7: “</w:t>
            </w:r>
            <w:r w:rsidRPr="00025B4F">
              <w:rPr>
                <w:rStyle w:val="Hyperlink"/>
                <w:noProof/>
                <w:lang w:val="en-GB"/>
              </w:rPr>
              <w:t>Support package for small and medium-sized hazelnut producers</w:t>
            </w:r>
            <w:r w:rsidRPr="00025B4F">
              <w:rPr>
                <w:rStyle w:val="Hyperlink"/>
                <w:noProof/>
              </w:rPr>
              <w:t>”</w:t>
            </w:r>
            <w:r>
              <w:rPr>
                <w:noProof/>
                <w:webHidden/>
              </w:rPr>
              <w:tab/>
            </w:r>
            <w:r>
              <w:rPr>
                <w:noProof/>
                <w:webHidden/>
              </w:rPr>
              <w:fldChar w:fldCharType="begin"/>
            </w:r>
            <w:r>
              <w:rPr>
                <w:noProof/>
                <w:webHidden/>
              </w:rPr>
              <w:instrText xml:space="preserve"> PAGEREF _Toc203556347 \h </w:instrText>
            </w:r>
            <w:r>
              <w:rPr>
                <w:noProof/>
                <w:webHidden/>
              </w:rPr>
            </w:r>
            <w:r>
              <w:rPr>
                <w:noProof/>
                <w:webHidden/>
              </w:rPr>
              <w:fldChar w:fldCharType="separate"/>
            </w:r>
            <w:r>
              <w:rPr>
                <w:noProof/>
                <w:webHidden/>
              </w:rPr>
              <w:t>20</w:t>
            </w:r>
            <w:r>
              <w:rPr>
                <w:noProof/>
                <w:webHidden/>
              </w:rPr>
              <w:fldChar w:fldCharType="end"/>
            </w:r>
          </w:hyperlink>
        </w:p>
        <w:p w14:paraId="48D1AD07" w14:textId="3FBDFAF3" w:rsidR="00A33286" w:rsidRDefault="00A33286">
          <w:pPr>
            <w:pStyle w:val="TOC1"/>
            <w:tabs>
              <w:tab w:val="right" w:leader="dot" w:pos="9350"/>
            </w:tabs>
            <w:rPr>
              <w:rFonts w:eastAsiaTheme="minorEastAsia"/>
              <w:noProof/>
              <w:kern w:val="2"/>
              <w:sz w:val="24"/>
              <w:szCs w:val="24"/>
              <w14:ligatures w14:val="standardContextual"/>
            </w:rPr>
          </w:pPr>
          <w:hyperlink w:anchor="_Toc203556348" w:history="1">
            <w:r w:rsidRPr="00025B4F">
              <w:rPr>
                <w:rStyle w:val="Hyperlink"/>
                <w:noProof/>
              </w:rPr>
              <w:t>Annex 3: Concept note for Support package 7: “</w:t>
            </w:r>
            <w:r w:rsidRPr="00025B4F">
              <w:rPr>
                <w:rStyle w:val="Hyperlink"/>
                <w:noProof/>
                <w:lang w:val="en-GB"/>
              </w:rPr>
              <w:t>Support package for small and medium-sized hazelnut producers</w:t>
            </w:r>
            <w:r w:rsidRPr="00025B4F">
              <w:rPr>
                <w:rStyle w:val="Hyperlink"/>
                <w:noProof/>
              </w:rPr>
              <w:t>”</w:t>
            </w:r>
            <w:r>
              <w:rPr>
                <w:noProof/>
                <w:webHidden/>
              </w:rPr>
              <w:tab/>
            </w:r>
            <w:r>
              <w:rPr>
                <w:noProof/>
                <w:webHidden/>
              </w:rPr>
              <w:fldChar w:fldCharType="begin"/>
            </w:r>
            <w:r>
              <w:rPr>
                <w:noProof/>
                <w:webHidden/>
              </w:rPr>
              <w:instrText xml:space="preserve"> PAGEREF _Toc203556348 \h </w:instrText>
            </w:r>
            <w:r>
              <w:rPr>
                <w:noProof/>
                <w:webHidden/>
              </w:rPr>
            </w:r>
            <w:r>
              <w:rPr>
                <w:noProof/>
                <w:webHidden/>
              </w:rPr>
              <w:fldChar w:fldCharType="separate"/>
            </w:r>
            <w:r>
              <w:rPr>
                <w:noProof/>
                <w:webHidden/>
              </w:rPr>
              <w:t>22</w:t>
            </w:r>
            <w:r>
              <w:rPr>
                <w:noProof/>
                <w:webHidden/>
              </w:rPr>
              <w:fldChar w:fldCharType="end"/>
            </w:r>
          </w:hyperlink>
        </w:p>
        <w:p w14:paraId="41966E2A" w14:textId="2EE7BD6F" w:rsidR="00DD4D21" w:rsidRDefault="13E34219" w:rsidP="13E34219">
          <w:pPr>
            <w:pStyle w:val="TOC1"/>
            <w:tabs>
              <w:tab w:val="right" w:leader="dot" w:pos="9345"/>
            </w:tabs>
            <w:rPr>
              <w:rStyle w:val="Hyperlink"/>
              <w:noProof/>
              <w:kern w:val="2"/>
              <w14:ligatures w14:val="standardContextual"/>
            </w:rPr>
          </w:pPr>
          <w:r>
            <w:fldChar w:fldCharType="end"/>
          </w:r>
        </w:p>
      </w:sdtContent>
    </w:sdt>
    <w:p w14:paraId="5FC82AAB" w14:textId="0F5CEF7B" w:rsidR="00DF7CEF" w:rsidRPr="00764933" w:rsidRDefault="000C6EA9" w:rsidP="72A3E437">
      <w:pPr>
        <w:pStyle w:val="Heading1"/>
        <w:spacing w:after="160"/>
        <w:rPr>
          <w:rFonts w:asciiTheme="minorHAnsi" w:hAnsiTheme="minorHAnsi" w:cstheme="minorBidi"/>
          <w:sz w:val="22"/>
          <w:szCs w:val="22"/>
          <w:u w:val="single"/>
          <w:lang w:val="ka-GE"/>
        </w:rPr>
      </w:pPr>
      <w:bookmarkStart w:id="0" w:name="_Toc25119239"/>
      <w:bookmarkStart w:id="1" w:name="_Toc203556327"/>
      <w:r w:rsidRPr="72A3E437">
        <w:rPr>
          <w:rFonts w:asciiTheme="minorHAnsi" w:hAnsiTheme="minorHAnsi" w:cstheme="minorBidi"/>
          <w:sz w:val="22"/>
          <w:szCs w:val="22"/>
          <w:u w:val="single"/>
          <w:lang w:val="ka-GE"/>
        </w:rPr>
        <w:t>Acronyms</w:t>
      </w:r>
      <w:r w:rsidR="00F74169" w:rsidRPr="72A3E437">
        <w:rPr>
          <w:rFonts w:asciiTheme="minorHAnsi" w:hAnsiTheme="minorHAnsi" w:cstheme="minorBidi"/>
          <w:sz w:val="22"/>
          <w:szCs w:val="22"/>
          <w:u w:val="single"/>
          <w:lang w:val="ka-GE"/>
        </w:rPr>
        <w:t xml:space="preserve"> used</w:t>
      </w:r>
      <w:bookmarkEnd w:id="0"/>
      <w:bookmarkEnd w:id="1"/>
    </w:p>
    <w:p w14:paraId="0E2BCF05" w14:textId="11E41132" w:rsidR="000C6EA9" w:rsidRPr="009F73C5" w:rsidRDefault="000C6EA9" w:rsidP="69970D4F">
      <w:pPr>
        <w:pStyle w:val="ListParagraph"/>
        <w:spacing w:line="276" w:lineRule="auto"/>
        <w:ind w:left="0"/>
        <w:jc w:val="both"/>
      </w:pPr>
      <w:r w:rsidRPr="69970D4F">
        <w:t xml:space="preserve">ENPARD - </w:t>
      </w:r>
      <w:r w:rsidRPr="69970D4F">
        <w:rPr>
          <w:color w:val="000000" w:themeColor="text1"/>
        </w:rPr>
        <w:t xml:space="preserve">European Neighborhood </w:t>
      </w:r>
      <w:proofErr w:type="spellStart"/>
      <w:r w:rsidRPr="69970D4F">
        <w:rPr>
          <w:color w:val="000000" w:themeColor="text1"/>
        </w:rPr>
        <w:t>Program</w:t>
      </w:r>
      <w:r w:rsidR="0E61F01C" w:rsidRPr="69970D4F">
        <w:rPr>
          <w:color w:val="000000" w:themeColor="text1"/>
        </w:rPr>
        <w:t>me</w:t>
      </w:r>
      <w:proofErr w:type="spellEnd"/>
      <w:r w:rsidRPr="69970D4F">
        <w:rPr>
          <w:color w:val="000000" w:themeColor="text1"/>
        </w:rPr>
        <w:t xml:space="preserve"> for Agriculture and Rural Development</w:t>
      </w:r>
    </w:p>
    <w:p w14:paraId="41B1A518" w14:textId="32B92E59" w:rsidR="000C6EA9" w:rsidRPr="009F73C5" w:rsidRDefault="000C6EA9" w:rsidP="000C6EA9">
      <w:pPr>
        <w:pStyle w:val="ListParagraph"/>
        <w:spacing w:line="276" w:lineRule="auto"/>
        <w:ind w:left="0"/>
        <w:jc w:val="both"/>
        <w:rPr>
          <w:rFonts w:cstheme="minorHAnsi"/>
        </w:rPr>
      </w:pPr>
      <w:r w:rsidRPr="009F73C5">
        <w:rPr>
          <w:rFonts w:cstheme="minorHAnsi"/>
        </w:rPr>
        <w:t>FAO – Food and Agricultur</w:t>
      </w:r>
      <w:r w:rsidR="00907FD5">
        <w:rPr>
          <w:rFonts w:cstheme="minorHAnsi"/>
        </w:rPr>
        <w:t>e</w:t>
      </w:r>
      <w:r w:rsidRPr="009F73C5">
        <w:rPr>
          <w:rFonts w:cstheme="minorHAnsi"/>
        </w:rPr>
        <w:t xml:space="preserve"> Organization of the United Nations</w:t>
      </w:r>
    </w:p>
    <w:p w14:paraId="479C0FD2" w14:textId="0FB7DE3C" w:rsidR="000C6EA9" w:rsidRPr="009F73C5" w:rsidRDefault="001267A8" w:rsidP="00DF7CEF">
      <w:pPr>
        <w:pStyle w:val="ListParagraph"/>
        <w:spacing w:line="276" w:lineRule="auto"/>
        <w:ind w:left="-180" w:firstLine="180"/>
        <w:jc w:val="both"/>
        <w:rPr>
          <w:rFonts w:cstheme="minorHAnsi"/>
        </w:rPr>
      </w:pPr>
      <w:r>
        <w:rPr>
          <w:rFonts w:cstheme="minorHAnsi"/>
        </w:rPr>
        <w:t>FBO – Food Business Operator</w:t>
      </w:r>
    </w:p>
    <w:p w14:paraId="33DECF1D" w14:textId="159B5518" w:rsidR="00FA3D04" w:rsidRDefault="00FA3D04" w:rsidP="69970D4F">
      <w:pPr>
        <w:pStyle w:val="ListParagraph"/>
        <w:spacing w:line="276" w:lineRule="auto"/>
        <w:ind w:left="0"/>
        <w:jc w:val="both"/>
      </w:pPr>
      <w:r w:rsidRPr="69970D4F">
        <w:t>GOM – Grant Operational Manual</w:t>
      </w:r>
    </w:p>
    <w:p w14:paraId="02982135" w14:textId="736A5596" w:rsidR="03C7F74D" w:rsidRDefault="03C7F74D" w:rsidP="69970D4F">
      <w:pPr>
        <w:pStyle w:val="ListParagraph"/>
        <w:spacing w:line="276" w:lineRule="auto"/>
        <w:ind w:left="0"/>
        <w:jc w:val="both"/>
        <w:rPr>
          <w:lang w:val="en-GB"/>
        </w:rPr>
      </w:pPr>
      <w:r w:rsidRPr="69970D4F">
        <w:t xml:space="preserve">MEAL- </w:t>
      </w:r>
      <w:r w:rsidRPr="69970D4F">
        <w:rPr>
          <w:lang w:val="en-GB"/>
        </w:rPr>
        <w:t xml:space="preserve">Monitoring </w:t>
      </w:r>
      <w:proofErr w:type="spellStart"/>
      <w:r w:rsidRPr="69970D4F">
        <w:rPr>
          <w:lang w:val="en-GB"/>
        </w:rPr>
        <w:t>Evalution</w:t>
      </w:r>
      <w:proofErr w:type="spellEnd"/>
      <w:r w:rsidRPr="69970D4F">
        <w:rPr>
          <w:lang w:val="en-GB"/>
        </w:rPr>
        <w:t xml:space="preserve"> Accountability and Learning</w:t>
      </w:r>
    </w:p>
    <w:p w14:paraId="075927CB" w14:textId="4E9B38CC" w:rsidR="000C6EA9" w:rsidRPr="009F73C5" w:rsidRDefault="000C6EA9" w:rsidP="000C6EA9">
      <w:pPr>
        <w:pStyle w:val="ListParagraph"/>
        <w:spacing w:line="276" w:lineRule="auto"/>
        <w:ind w:left="0"/>
        <w:jc w:val="both"/>
        <w:rPr>
          <w:rFonts w:cstheme="minorHAnsi"/>
        </w:rPr>
      </w:pPr>
      <w:r w:rsidRPr="009F73C5">
        <w:rPr>
          <w:rFonts w:cstheme="minorHAnsi"/>
        </w:rPr>
        <w:t>MEPA – Ministry of Environmental Protection and Agriculture of Georgia</w:t>
      </w:r>
    </w:p>
    <w:p w14:paraId="328C949C" w14:textId="0DD172C4" w:rsidR="004E4DCC" w:rsidRDefault="004E4DCC" w:rsidP="003B00E2">
      <w:pPr>
        <w:pStyle w:val="ListParagraph"/>
        <w:spacing w:line="276" w:lineRule="auto"/>
        <w:ind w:left="-180" w:firstLine="180"/>
        <w:jc w:val="both"/>
        <w:rPr>
          <w:rFonts w:cstheme="minorHAnsi"/>
        </w:rPr>
      </w:pPr>
      <w:r>
        <w:rPr>
          <w:rFonts w:cstheme="minorHAnsi"/>
        </w:rPr>
        <w:lastRenderedPageBreak/>
        <w:t>NFA – National Food Agency</w:t>
      </w:r>
    </w:p>
    <w:p w14:paraId="43B627AE" w14:textId="60EE5700" w:rsidR="003B00E2" w:rsidRDefault="003B00E2" w:rsidP="003B00E2">
      <w:pPr>
        <w:pStyle w:val="ListParagraph"/>
        <w:spacing w:line="276" w:lineRule="auto"/>
        <w:ind w:left="-180" w:firstLine="180"/>
        <w:jc w:val="both"/>
        <w:rPr>
          <w:rFonts w:cstheme="minorHAnsi"/>
        </w:rPr>
      </w:pPr>
      <w:r>
        <w:rPr>
          <w:rFonts w:cstheme="minorHAnsi"/>
        </w:rPr>
        <w:t>PIU – Project Implementation Unit</w:t>
      </w:r>
    </w:p>
    <w:p w14:paraId="7978258A" w14:textId="78A0671B" w:rsidR="001267A8" w:rsidRPr="001267A8" w:rsidRDefault="001267A8" w:rsidP="000C6EA9">
      <w:pPr>
        <w:pStyle w:val="ListParagraph"/>
        <w:spacing w:line="276" w:lineRule="auto"/>
        <w:ind w:left="0"/>
        <w:jc w:val="both"/>
        <w:rPr>
          <w:rFonts w:cstheme="minorHAnsi"/>
          <w:color w:val="000000"/>
        </w:rPr>
      </w:pPr>
      <w:r w:rsidRPr="001267A8">
        <w:rPr>
          <w:rFonts w:cstheme="minorHAnsi"/>
          <w:color w:val="000000"/>
        </w:rPr>
        <w:t>RDA –Rural Development Agency</w:t>
      </w:r>
    </w:p>
    <w:p w14:paraId="025844D5" w14:textId="529A53D1" w:rsidR="000C6EA9" w:rsidRPr="009F73C5" w:rsidRDefault="000C6EA9" w:rsidP="2FAFF092">
      <w:pPr>
        <w:pStyle w:val="ListParagraph"/>
        <w:spacing w:line="276" w:lineRule="auto"/>
        <w:ind w:left="0"/>
        <w:jc w:val="both"/>
      </w:pPr>
      <w:r w:rsidRPr="2FAFF092">
        <w:t>SMEs – Small and Medium Enterprises</w:t>
      </w:r>
    </w:p>
    <w:p w14:paraId="30173282" w14:textId="67C3201B" w:rsidR="3A329781" w:rsidRDefault="3A329781" w:rsidP="2FAFF092">
      <w:pPr>
        <w:pStyle w:val="ListParagraph"/>
        <w:spacing w:line="276" w:lineRule="auto"/>
        <w:ind w:left="0"/>
        <w:jc w:val="both"/>
      </w:pPr>
      <w:r w:rsidRPr="2FAFF092">
        <w:t>SPS – Sanitary and Phytosanitary</w:t>
      </w:r>
    </w:p>
    <w:p w14:paraId="7AA9D533" w14:textId="1D781ABA" w:rsidR="004F4735" w:rsidRDefault="000C6EA9" w:rsidP="004F4735">
      <w:pPr>
        <w:pStyle w:val="ListParagraph"/>
        <w:spacing w:line="276" w:lineRule="auto"/>
        <w:ind w:left="-180" w:firstLine="180"/>
        <w:jc w:val="both"/>
        <w:rPr>
          <w:rFonts w:cstheme="minorHAnsi"/>
        </w:rPr>
      </w:pPr>
      <w:r w:rsidRPr="009F73C5">
        <w:rPr>
          <w:rFonts w:cstheme="minorHAnsi"/>
        </w:rPr>
        <w:t>UN – The United Nations</w:t>
      </w:r>
    </w:p>
    <w:p w14:paraId="607789BF" w14:textId="7375C1AF" w:rsidR="004F4735" w:rsidRDefault="004F4735" w:rsidP="72A3E437">
      <w:pPr>
        <w:pStyle w:val="Heading1"/>
        <w:spacing w:after="160"/>
        <w:rPr>
          <w:rFonts w:ascii="Sylfaen" w:hAnsi="Sylfaen" w:cstheme="minorBidi"/>
          <w:sz w:val="22"/>
          <w:szCs w:val="22"/>
          <w:u w:val="single"/>
          <w:lang w:val="ka-GE"/>
        </w:rPr>
      </w:pPr>
      <w:bookmarkStart w:id="2" w:name="_Toc79267730"/>
      <w:bookmarkStart w:id="3" w:name="_Toc203556328"/>
      <w:r w:rsidRPr="72A3E437">
        <w:rPr>
          <w:rFonts w:asciiTheme="minorHAnsi" w:hAnsiTheme="minorHAnsi" w:cstheme="minorBidi"/>
          <w:sz w:val="22"/>
          <w:szCs w:val="22"/>
          <w:u w:val="single"/>
          <w:lang w:val="ka-GE"/>
        </w:rPr>
        <w:t>Definition of key terms used</w:t>
      </w:r>
      <w:bookmarkEnd w:id="2"/>
      <w:bookmarkEnd w:id="3"/>
    </w:p>
    <w:p w14:paraId="3D553BDD" w14:textId="1ABEF33E" w:rsidR="004F4735" w:rsidRPr="00497AF2" w:rsidRDefault="00983E0B" w:rsidP="00497AF2">
      <w:pPr>
        <w:spacing w:line="360" w:lineRule="auto"/>
        <w:jc w:val="both"/>
        <w:rPr>
          <w:rFonts w:cstheme="minorHAnsi"/>
          <w:sz w:val="21"/>
          <w:szCs w:val="21"/>
        </w:rPr>
      </w:pPr>
      <w:r w:rsidRPr="00497AF2">
        <w:rPr>
          <w:rFonts w:cstheme="minorHAnsi"/>
          <w:sz w:val="21"/>
          <w:szCs w:val="21"/>
          <w:u w:val="single"/>
        </w:rPr>
        <w:t>Matching grant</w:t>
      </w:r>
      <w:r w:rsidRPr="00497AF2">
        <w:rPr>
          <w:rFonts w:cstheme="minorHAnsi"/>
          <w:sz w:val="21"/>
          <w:szCs w:val="21"/>
        </w:rPr>
        <w:t>: Investment support provided by FAO to cover part of an investment in equipment.</w:t>
      </w:r>
    </w:p>
    <w:p w14:paraId="01374DB5" w14:textId="6B69E429" w:rsidR="008025CD" w:rsidRPr="00F34ED7" w:rsidRDefault="00983E0B" w:rsidP="00497AF2">
      <w:pPr>
        <w:pStyle w:val="ListParagraph"/>
        <w:spacing w:line="360" w:lineRule="auto"/>
        <w:ind w:left="0"/>
        <w:jc w:val="both"/>
        <w:rPr>
          <w:rFonts w:cstheme="minorHAnsi"/>
          <w:sz w:val="21"/>
          <w:szCs w:val="21"/>
        </w:rPr>
      </w:pPr>
      <w:r w:rsidRPr="00F34ED7">
        <w:rPr>
          <w:rFonts w:cstheme="minorHAnsi"/>
          <w:sz w:val="21"/>
          <w:szCs w:val="21"/>
          <w:u w:val="single"/>
        </w:rPr>
        <w:t>Matching contribution</w:t>
      </w:r>
      <w:r w:rsidRPr="00F34ED7">
        <w:rPr>
          <w:rFonts w:cstheme="minorHAnsi"/>
          <w:sz w:val="21"/>
          <w:szCs w:val="21"/>
        </w:rPr>
        <w:t>: Financial contribution provided by the grantee to cover part</w:t>
      </w:r>
      <w:r w:rsidR="008025CD" w:rsidRPr="00F34ED7">
        <w:rPr>
          <w:rFonts w:cstheme="minorHAnsi"/>
          <w:sz w:val="21"/>
          <w:szCs w:val="21"/>
        </w:rPr>
        <w:t xml:space="preserve"> of an investment in equipment.</w:t>
      </w:r>
    </w:p>
    <w:p w14:paraId="74D0A8C2" w14:textId="6582A247" w:rsidR="00E5036F" w:rsidRPr="00F34ED7" w:rsidRDefault="00E5036F" w:rsidP="00497AF2">
      <w:pPr>
        <w:pStyle w:val="ListParagraph"/>
        <w:spacing w:line="360" w:lineRule="auto"/>
        <w:ind w:left="0"/>
        <w:jc w:val="both"/>
        <w:rPr>
          <w:rFonts w:cstheme="minorHAnsi"/>
          <w:sz w:val="21"/>
          <w:szCs w:val="21"/>
        </w:rPr>
      </w:pPr>
      <w:r w:rsidRPr="00F34ED7">
        <w:rPr>
          <w:rFonts w:cstheme="minorHAnsi"/>
          <w:sz w:val="21"/>
          <w:szCs w:val="21"/>
          <w:u w:val="single"/>
        </w:rPr>
        <w:t>Grant application</w:t>
      </w:r>
      <w:r w:rsidRPr="00F34ED7">
        <w:rPr>
          <w:rFonts w:cstheme="minorHAnsi"/>
          <w:sz w:val="21"/>
          <w:szCs w:val="21"/>
        </w:rPr>
        <w:t>: Application for a matching grant from FAO comprising a grant application form</w:t>
      </w:r>
      <w:r w:rsidR="00D63186" w:rsidRPr="00F34ED7">
        <w:rPr>
          <w:rFonts w:cstheme="minorHAnsi"/>
          <w:sz w:val="21"/>
          <w:szCs w:val="21"/>
        </w:rPr>
        <w:t xml:space="preserve"> and a</w:t>
      </w:r>
      <w:r w:rsidR="00F34ED7">
        <w:rPr>
          <w:rFonts w:cstheme="minorHAnsi"/>
          <w:sz w:val="21"/>
          <w:szCs w:val="21"/>
        </w:rPr>
        <w:t xml:space="preserve">ll related </w:t>
      </w:r>
      <w:r w:rsidR="002A427B">
        <w:rPr>
          <w:rFonts w:cstheme="minorHAnsi"/>
          <w:sz w:val="21"/>
          <w:szCs w:val="21"/>
        </w:rPr>
        <w:t>supp</w:t>
      </w:r>
      <w:r w:rsidR="002A427B" w:rsidRPr="00F34ED7">
        <w:rPr>
          <w:rFonts w:cstheme="minorHAnsi"/>
          <w:sz w:val="21"/>
          <w:szCs w:val="21"/>
        </w:rPr>
        <w:t>orting</w:t>
      </w:r>
      <w:r w:rsidR="00446529" w:rsidRPr="00F34ED7">
        <w:rPr>
          <w:rFonts w:cstheme="minorHAnsi"/>
          <w:sz w:val="21"/>
          <w:szCs w:val="21"/>
        </w:rPr>
        <w:t xml:space="preserve"> documents</w:t>
      </w:r>
      <w:r w:rsidRPr="00F34ED7">
        <w:rPr>
          <w:rFonts w:cstheme="minorHAnsi"/>
          <w:sz w:val="21"/>
          <w:szCs w:val="21"/>
        </w:rPr>
        <w:t>.</w:t>
      </w:r>
    </w:p>
    <w:p w14:paraId="139FC112" w14:textId="4C4D5C60" w:rsidR="002A427B" w:rsidRPr="002A427B" w:rsidRDefault="004F4735" w:rsidP="00497AF2">
      <w:pPr>
        <w:pStyle w:val="ListParagraph"/>
        <w:spacing w:line="360" w:lineRule="auto"/>
        <w:ind w:left="0"/>
        <w:jc w:val="both"/>
        <w:rPr>
          <w:rFonts w:cstheme="minorHAnsi"/>
          <w:sz w:val="21"/>
          <w:szCs w:val="21"/>
        </w:rPr>
      </w:pPr>
      <w:r w:rsidRPr="00F34ED7">
        <w:rPr>
          <w:rFonts w:cstheme="minorHAnsi"/>
          <w:sz w:val="21"/>
          <w:szCs w:val="21"/>
          <w:u w:val="single"/>
        </w:rPr>
        <w:t>Grant agreement</w:t>
      </w:r>
      <w:r w:rsidRPr="00F34ED7">
        <w:rPr>
          <w:rFonts w:cstheme="minorHAnsi"/>
          <w:sz w:val="21"/>
          <w:szCs w:val="21"/>
        </w:rPr>
        <w:t>: Agreement signed between the grantee and FAO outlining the extent of the investment support provided, the grantee’s obligations, and the general provisions of the contract.</w:t>
      </w:r>
    </w:p>
    <w:p w14:paraId="174234DD" w14:textId="6CBC9143" w:rsidR="0048162F" w:rsidRPr="002A427B" w:rsidRDefault="0048162F" w:rsidP="00497AF2">
      <w:pPr>
        <w:pStyle w:val="ListParagraph"/>
        <w:spacing w:line="360" w:lineRule="auto"/>
        <w:ind w:left="0"/>
        <w:jc w:val="both"/>
        <w:rPr>
          <w:rFonts w:cstheme="minorHAnsi"/>
          <w:sz w:val="21"/>
          <w:szCs w:val="21"/>
        </w:rPr>
      </w:pPr>
      <w:r w:rsidRPr="00F34ED7">
        <w:rPr>
          <w:rFonts w:cstheme="minorHAnsi"/>
          <w:sz w:val="21"/>
          <w:szCs w:val="21"/>
          <w:u w:val="single"/>
        </w:rPr>
        <w:t>Program’s platform</w:t>
      </w:r>
      <w:r w:rsidRPr="00F34ED7">
        <w:rPr>
          <w:rFonts w:cstheme="minorHAnsi"/>
          <w:sz w:val="21"/>
          <w:szCs w:val="21"/>
        </w:rPr>
        <w:t xml:space="preserve">: </w:t>
      </w:r>
      <w:r w:rsidR="00497AF2">
        <w:rPr>
          <w:rFonts w:cstheme="minorHAnsi"/>
          <w:sz w:val="21"/>
          <w:szCs w:val="21"/>
        </w:rPr>
        <w:t>Online p</w:t>
      </w:r>
      <w:r w:rsidRPr="00F34ED7">
        <w:rPr>
          <w:rFonts w:cstheme="minorHAnsi"/>
          <w:sz w:val="21"/>
          <w:szCs w:val="21"/>
        </w:rPr>
        <w:t xml:space="preserve">latform which serves as the main interface between the applicant and FAO. All grant applications will be directly uploaded </w:t>
      </w:r>
      <w:r w:rsidR="001F7B48" w:rsidRPr="00F34ED7">
        <w:rPr>
          <w:rFonts w:cstheme="minorHAnsi"/>
          <w:sz w:val="21"/>
          <w:szCs w:val="21"/>
        </w:rPr>
        <w:t>on</w:t>
      </w:r>
      <w:r w:rsidRPr="00F34ED7">
        <w:rPr>
          <w:rFonts w:cstheme="minorHAnsi"/>
          <w:sz w:val="21"/>
          <w:szCs w:val="21"/>
        </w:rPr>
        <w:t xml:space="preserve"> the platform.</w:t>
      </w:r>
    </w:p>
    <w:p w14:paraId="298EA7E0" w14:textId="204E6CE7" w:rsidR="004F4735" w:rsidRPr="002A427B" w:rsidRDefault="0048162F" w:rsidP="00497AF2">
      <w:pPr>
        <w:pStyle w:val="ListParagraph"/>
        <w:spacing w:line="360" w:lineRule="auto"/>
        <w:ind w:left="0"/>
        <w:jc w:val="both"/>
        <w:rPr>
          <w:rFonts w:cstheme="minorHAnsi"/>
          <w:sz w:val="21"/>
          <w:szCs w:val="21"/>
        </w:rPr>
      </w:pPr>
      <w:r w:rsidRPr="00F34ED7">
        <w:rPr>
          <w:rFonts w:cstheme="minorHAnsi"/>
          <w:sz w:val="21"/>
          <w:szCs w:val="21"/>
          <w:u w:val="single"/>
        </w:rPr>
        <w:t>Personal file</w:t>
      </w:r>
      <w:r w:rsidRPr="00F34ED7">
        <w:rPr>
          <w:rFonts w:cstheme="minorHAnsi"/>
          <w:sz w:val="21"/>
          <w:szCs w:val="21"/>
        </w:rPr>
        <w:t>: Secured and individual file on the program’s platform where the applicant can upload his grant application.</w:t>
      </w:r>
    </w:p>
    <w:p w14:paraId="60CB16A9" w14:textId="22F96E13" w:rsidR="004F4735" w:rsidRPr="002A427B" w:rsidRDefault="00E5036F" w:rsidP="00497AF2">
      <w:pPr>
        <w:pStyle w:val="ListParagraph"/>
        <w:spacing w:line="360" w:lineRule="auto"/>
        <w:ind w:left="0"/>
        <w:jc w:val="both"/>
        <w:rPr>
          <w:rFonts w:cstheme="minorHAnsi"/>
          <w:sz w:val="21"/>
          <w:szCs w:val="21"/>
        </w:rPr>
      </w:pPr>
      <w:r w:rsidRPr="00F34ED7">
        <w:rPr>
          <w:rFonts w:cstheme="minorHAnsi"/>
          <w:sz w:val="21"/>
          <w:szCs w:val="21"/>
          <w:u w:val="single"/>
        </w:rPr>
        <w:t>Technical review</w:t>
      </w:r>
      <w:r w:rsidRPr="00F34ED7">
        <w:rPr>
          <w:rFonts w:cstheme="minorHAnsi"/>
          <w:sz w:val="21"/>
          <w:szCs w:val="21"/>
        </w:rPr>
        <w:t xml:space="preserve">: Technical review of the grant applications performed by FAO analyzing the general vision and coherence of </w:t>
      </w:r>
      <w:proofErr w:type="gramStart"/>
      <w:r w:rsidRPr="00F34ED7">
        <w:rPr>
          <w:rFonts w:cstheme="minorHAnsi"/>
          <w:sz w:val="21"/>
          <w:szCs w:val="21"/>
        </w:rPr>
        <w:t>a proposed</w:t>
      </w:r>
      <w:proofErr w:type="gramEnd"/>
      <w:r w:rsidRPr="00F34ED7">
        <w:rPr>
          <w:rFonts w:cstheme="minorHAnsi"/>
          <w:sz w:val="21"/>
          <w:szCs w:val="21"/>
        </w:rPr>
        <w:t xml:space="preserve"> investment support</w:t>
      </w:r>
      <w:r w:rsidR="00446529" w:rsidRPr="00F34ED7">
        <w:rPr>
          <w:rFonts w:cstheme="minorHAnsi"/>
          <w:sz w:val="21"/>
          <w:szCs w:val="21"/>
        </w:rPr>
        <w:t xml:space="preserve"> and its adequacy with the program’s objectives</w:t>
      </w:r>
      <w:r w:rsidRPr="00F34ED7">
        <w:rPr>
          <w:rFonts w:cstheme="minorHAnsi"/>
          <w:sz w:val="21"/>
          <w:szCs w:val="21"/>
        </w:rPr>
        <w:t>.</w:t>
      </w:r>
    </w:p>
    <w:p w14:paraId="6A314CE0" w14:textId="2D633D90" w:rsidR="004F4735" w:rsidRPr="002A427B" w:rsidRDefault="00E5036F" w:rsidP="00497AF2">
      <w:pPr>
        <w:pStyle w:val="ListParagraph"/>
        <w:tabs>
          <w:tab w:val="left" w:pos="6096"/>
        </w:tabs>
        <w:spacing w:line="360" w:lineRule="auto"/>
        <w:ind w:left="0"/>
        <w:jc w:val="both"/>
        <w:rPr>
          <w:rFonts w:cstheme="minorHAnsi"/>
          <w:sz w:val="21"/>
          <w:szCs w:val="21"/>
        </w:rPr>
      </w:pPr>
      <w:r w:rsidRPr="00F34ED7">
        <w:rPr>
          <w:rFonts w:cstheme="minorHAnsi"/>
          <w:sz w:val="21"/>
          <w:szCs w:val="21"/>
          <w:u w:val="single"/>
        </w:rPr>
        <w:t xml:space="preserve">Verification </w:t>
      </w:r>
      <w:r w:rsidR="008025CD" w:rsidRPr="00F34ED7">
        <w:rPr>
          <w:rFonts w:cstheme="minorHAnsi"/>
          <w:sz w:val="21"/>
          <w:szCs w:val="21"/>
          <w:u w:val="single"/>
        </w:rPr>
        <w:t>field</w:t>
      </w:r>
      <w:r w:rsidRPr="00F34ED7">
        <w:rPr>
          <w:rFonts w:cstheme="minorHAnsi"/>
          <w:sz w:val="21"/>
          <w:szCs w:val="21"/>
          <w:u w:val="single"/>
        </w:rPr>
        <w:t xml:space="preserve"> </w:t>
      </w:r>
      <w:r w:rsidR="00E45693">
        <w:rPr>
          <w:rFonts w:cstheme="minorHAnsi"/>
          <w:sz w:val="21"/>
          <w:szCs w:val="21"/>
          <w:u w:val="single"/>
        </w:rPr>
        <w:t>v</w:t>
      </w:r>
      <w:r w:rsidRPr="00F34ED7">
        <w:rPr>
          <w:rFonts w:cstheme="minorHAnsi"/>
          <w:sz w:val="21"/>
          <w:szCs w:val="21"/>
          <w:u w:val="single"/>
        </w:rPr>
        <w:t>isit</w:t>
      </w:r>
      <w:r w:rsidRPr="00F34ED7">
        <w:rPr>
          <w:rFonts w:cstheme="minorHAnsi"/>
          <w:sz w:val="21"/>
          <w:szCs w:val="21"/>
        </w:rPr>
        <w:t xml:space="preserve">: Field visit to the applicant’s premises </w:t>
      </w:r>
      <w:r w:rsidR="00446529" w:rsidRPr="00F34ED7">
        <w:rPr>
          <w:rFonts w:cstheme="minorHAnsi"/>
          <w:sz w:val="21"/>
          <w:szCs w:val="21"/>
        </w:rPr>
        <w:t>by FAO</w:t>
      </w:r>
      <w:r w:rsidRPr="00F34ED7">
        <w:rPr>
          <w:rFonts w:cstheme="minorHAnsi"/>
          <w:sz w:val="21"/>
          <w:szCs w:val="21"/>
        </w:rPr>
        <w:t xml:space="preserve"> to </w:t>
      </w:r>
      <w:r w:rsidR="00861F7C" w:rsidRPr="00F34ED7">
        <w:rPr>
          <w:rFonts w:cstheme="minorHAnsi"/>
          <w:sz w:val="21"/>
          <w:szCs w:val="21"/>
        </w:rPr>
        <w:t xml:space="preserve">verify </w:t>
      </w:r>
      <w:r w:rsidR="00446529" w:rsidRPr="00F34ED7">
        <w:rPr>
          <w:rFonts w:cstheme="minorHAnsi"/>
          <w:sz w:val="21"/>
          <w:szCs w:val="21"/>
        </w:rPr>
        <w:t xml:space="preserve">on-site </w:t>
      </w:r>
      <w:r w:rsidRPr="00F34ED7">
        <w:rPr>
          <w:rFonts w:cstheme="minorHAnsi"/>
          <w:sz w:val="21"/>
          <w:szCs w:val="21"/>
        </w:rPr>
        <w:t>the main assumptions included in the grant application.</w:t>
      </w:r>
    </w:p>
    <w:p w14:paraId="4767BF1E" w14:textId="39ADF447" w:rsidR="000C6EA9" w:rsidRPr="009F73C5" w:rsidRDefault="00E5036F" w:rsidP="00E45693">
      <w:pPr>
        <w:pStyle w:val="ListParagraph"/>
        <w:spacing w:line="360" w:lineRule="auto"/>
        <w:ind w:left="0"/>
        <w:jc w:val="both"/>
        <w:rPr>
          <w:rFonts w:eastAsiaTheme="majorEastAsia" w:cstheme="minorHAnsi"/>
          <w:b/>
          <w:bCs/>
          <w:color w:val="2E74B5" w:themeColor="accent1" w:themeShade="BF"/>
        </w:rPr>
      </w:pPr>
      <w:r w:rsidRPr="00F34ED7">
        <w:rPr>
          <w:rFonts w:cstheme="minorHAnsi"/>
          <w:sz w:val="21"/>
          <w:szCs w:val="21"/>
          <w:u w:val="single"/>
        </w:rPr>
        <w:t xml:space="preserve">Investment </w:t>
      </w:r>
      <w:r w:rsidR="00E45693">
        <w:rPr>
          <w:rFonts w:cstheme="minorHAnsi"/>
          <w:sz w:val="21"/>
          <w:szCs w:val="21"/>
          <w:u w:val="single"/>
        </w:rPr>
        <w:t>i</w:t>
      </w:r>
      <w:r w:rsidRPr="00F34ED7">
        <w:rPr>
          <w:rFonts w:cstheme="minorHAnsi"/>
          <w:sz w:val="21"/>
          <w:szCs w:val="21"/>
          <w:u w:val="single"/>
        </w:rPr>
        <w:t xml:space="preserve">mplementation </w:t>
      </w:r>
      <w:r w:rsidR="00E45693">
        <w:rPr>
          <w:rFonts w:cstheme="minorHAnsi"/>
          <w:sz w:val="21"/>
          <w:szCs w:val="21"/>
          <w:u w:val="single"/>
        </w:rPr>
        <w:t>p</w:t>
      </w:r>
      <w:r w:rsidRPr="00F34ED7">
        <w:rPr>
          <w:rFonts w:cstheme="minorHAnsi"/>
          <w:sz w:val="21"/>
          <w:szCs w:val="21"/>
          <w:u w:val="single"/>
        </w:rPr>
        <w:t>lan</w:t>
      </w:r>
      <w:r w:rsidRPr="00F34ED7">
        <w:rPr>
          <w:rFonts w:cstheme="minorHAnsi"/>
          <w:sz w:val="21"/>
          <w:szCs w:val="21"/>
        </w:rPr>
        <w:t xml:space="preserve">: Detailed timeframe outlining the different </w:t>
      </w:r>
      <w:r w:rsidR="004F4735" w:rsidRPr="00F34ED7">
        <w:rPr>
          <w:rFonts w:cstheme="minorHAnsi"/>
          <w:sz w:val="21"/>
          <w:szCs w:val="21"/>
        </w:rPr>
        <w:t>milestone</w:t>
      </w:r>
      <w:r w:rsidRPr="00F34ED7">
        <w:rPr>
          <w:rFonts w:cstheme="minorHAnsi"/>
          <w:sz w:val="21"/>
          <w:szCs w:val="21"/>
        </w:rPr>
        <w:t xml:space="preserve">s to </w:t>
      </w:r>
      <w:r w:rsidR="004F4735" w:rsidRPr="00F34ED7">
        <w:rPr>
          <w:rFonts w:cstheme="minorHAnsi"/>
          <w:sz w:val="21"/>
          <w:szCs w:val="21"/>
        </w:rPr>
        <w:t>complete the investment support.</w:t>
      </w:r>
      <w:r w:rsidR="000C6EA9" w:rsidRPr="009F73C5">
        <w:rPr>
          <w:rFonts w:cstheme="minorHAnsi"/>
        </w:rPr>
        <w:br w:type="page"/>
      </w:r>
    </w:p>
    <w:p w14:paraId="2D06B2F2" w14:textId="5C479141" w:rsidR="000C6EA9" w:rsidRPr="00322E5F" w:rsidRDefault="000C6EA9" w:rsidP="72A3E437">
      <w:pPr>
        <w:pStyle w:val="Heading1"/>
        <w:spacing w:after="160"/>
        <w:rPr>
          <w:rFonts w:asciiTheme="minorHAnsi" w:hAnsiTheme="minorHAnsi" w:cstheme="minorBidi"/>
          <w:sz w:val="24"/>
          <w:szCs w:val="24"/>
        </w:rPr>
      </w:pPr>
      <w:bookmarkStart w:id="4" w:name="_Toc1347315744"/>
      <w:bookmarkStart w:id="5" w:name="_Toc203556329"/>
      <w:r w:rsidRPr="72A3E437">
        <w:rPr>
          <w:rFonts w:asciiTheme="minorHAnsi" w:hAnsiTheme="minorHAnsi" w:cstheme="minorBidi"/>
          <w:sz w:val="24"/>
          <w:szCs w:val="24"/>
        </w:rPr>
        <w:lastRenderedPageBreak/>
        <w:t>1. Introduction</w:t>
      </w:r>
      <w:bookmarkEnd w:id="4"/>
      <w:bookmarkEnd w:id="5"/>
    </w:p>
    <w:p w14:paraId="750BBB03" w14:textId="19E8CB84" w:rsidR="000C6EA9" w:rsidRDefault="000C6EA9" w:rsidP="69970D4F">
      <w:pPr>
        <w:spacing w:line="276" w:lineRule="auto"/>
        <w:jc w:val="both"/>
        <w:rPr>
          <w:rFonts w:ascii="Sylfaen" w:hAnsi="Sylfaen"/>
          <w:color w:val="000000"/>
          <w:lang w:val="ka-GE"/>
        </w:rPr>
      </w:pPr>
      <w:r w:rsidRPr="69970D4F">
        <w:rPr>
          <w:color w:val="000000" w:themeColor="text1"/>
          <w:lang w:val="ka-GE"/>
        </w:rPr>
        <w:t xml:space="preserve">This Grant </w:t>
      </w:r>
      <w:r w:rsidR="00284421" w:rsidRPr="69970D4F">
        <w:rPr>
          <w:color w:val="000000" w:themeColor="text1"/>
        </w:rPr>
        <w:t xml:space="preserve">Operational </w:t>
      </w:r>
      <w:r w:rsidRPr="69970D4F">
        <w:rPr>
          <w:color w:val="000000" w:themeColor="text1"/>
          <w:lang w:val="ka-GE"/>
        </w:rPr>
        <w:t xml:space="preserve">Manual </w:t>
      </w:r>
      <w:r w:rsidR="00FA3D04" w:rsidRPr="69970D4F">
        <w:rPr>
          <w:color w:val="000000" w:themeColor="text1"/>
          <w:lang w:val="ka-GE"/>
        </w:rPr>
        <w:t xml:space="preserve">(GOM) </w:t>
      </w:r>
      <w:r w:rsidRPr="69970D4F">
        <w:rPr>
          <w:color w:val="000000" w:themeColor="text1"/>
          <w:lang w:val="ka-GE"/>
        </w:rPr>
        <w:t>outlines the administrative</w:t>
      </w:r>
      <w:r w:rsidRPr="69970D4F">
        <w:rPr>
          <w:color w:val="000000" w:themeColor="text1"/>
        </w:rPr>
        <w:t xml:space="preserve">, </w:t>
      </w:r>
      <w:r w:rsidRPr="69970D4F">
        <w:rPr>
          <w:color w:val="000000" w:themeColor="text1"/>
          <w:lang w:val="ka-GE"/>
        </w:rPr>
        <w:t>technical and financial processes to be used for</w:t>
      </w:r>
      <w:r w:rsidR="00E2027E" w:rsidRPr="69970D4F">
        <w:rPr>
          <w:color w:val="000000" w:themeColor="text1"/>
          <w:lang w:val="ka-GE"/>
        </w:rPr>
        <w:t xml:space="preserve"> </w:t>
      </w:r>
      <w:r w:rsidR="007F5B2F" w:rsidRPr="69970D4F">
        <w:rPr>
          <w:color w:val="000000" w:themeColor="text1"/>
          <w:lang w:val="ka-GE"/>
        </w:rPr>
        <w:t>s</w:t>
      </w:r>
      <w:r w:rsidR="004F315A" w:rsidRPr="69970D4F">
        <w:rPr>
          <w:color w:val="000000" w:themeColor="text1"/>
          <w:lang w:val="ka-GE"/>
        </w:rPr>
        <w:t>upport package</w:t>
      </w:r>
      <w:r w:rsidR="00731370" w:rsidRPr="69970D4F">
        <w:rPr>
          <w:color w:val="000000" w:themeColor="text1"/>
          <w:lang w:val="ka-GE"/>
        </w:rPr>
        <w:t xml:space="preserve"> 7</w:t>
      </w:r>
      <w:r w:rsidRPr="69970D4F">
        <w:rPr>
          <w:color w:val="000000" w:themeColor="text1"/>
          <w:lang w:val="ka-GE"/>
        </w:rPr>
        <w:t xml:space="preserve"> </w:t>
      </w:r>
      <w:r w:rsidR="772442B7" w:rsidRPr="69970D4F">
        <w:rPr>
          <w:color w:val="000000" w:themeColor="text1"/>
          <w:lang w:val="ka-GE"/>
        </w:rPr>
        <w:t>“</w:t>
      </w:r>
      <w:r w:rsidR="00D7193B" w:rsidRPr="69970D4F">
        <w:rPr>
          <w:i/>
          <w:iCs/>
          <w:color w:val="000000" w:themeColor="text1"/>
        </w:rPr>
        <w:t>Support package for small and medium-sized hazelnut producers</w:t>
      </w:r>
      <w:r w:rsidR="00E070FC" w:rsidRPr="69970D4F">
        <w:rPr>
          <w:color w:val="000000" w:themeColor="text1"/>
          <w:lang w:val="en-GB"/>
        </w:rPr>
        <w:t xml:space="preserve">” </w:t>
      </w:r>
      <w:r w:rsidRPr="69970D4F">
        <w:rPr>
          <w:color w:val="000000" w:themeColor="text1"/>
          <w:lang w:val="ka-GE"/>
        </w:rPr>
        <w:t xml:space="preserve">under the </w:t>
      </w:r>
      <w:r w:rsidR="00CE6D32" w:rsidRPr="69970D4F">
        <w:rPr>
          <w:color w:val="000000" w:themeColor="text1"/>
          <w:lang w:val="ka-GE"/>
        </w:rPr>
        <w:t>Food and Agriculture Organization (</w:t>
      </w:r>
      <w:r w:rsidRPr="69970D4F">
        <w:rPr>
          <w:color w:val="000000" w:themeColor="text1"/>
          <w:lang w:val="ka-GE"/>
        </w:rPr>
        <w:t>FAO</w:t>
      </w:r>
      <w:r w:rsidR="00CE6D32" w:rsidRPr="69970D4F">
        <w:rPr>
          <w:color w:val="000000" w:themeColor="text1"/>
          <w:lang w:val="ka-GE"/>
        </w:rPr>
        <w:t>)</w:t>
      </w:r>
      <w:r w:rsidRPr="69970D4F">
        <w:rPr>
          <w:color w:val="000000" w:themeColor="text1"/>
          <w:lang w:val="ka-GE"/>
        </w:rPr>
        <w:t xml:space="preserve"> support to </w:t>
      </w:r>
      <w:r w:rsidR="00907FD5" w:rsidRPr="69970D4F">
        <w:rPr>
          <w:color w:val="000000" w:themeColor="text1"/>
          <w:lang w:val="ka-GE"/>
        </w:rPr>
        <w:t>the Food Safety and S</w:t>
      </w:r>
      <w:r w:rsidR="06A56D2A" w:rsidRPr="69970D4F">
        <w:rPr>
          <w:color w:val="000000" w:themeColor="text1"/>
          <w:lang w:val="ka-GE"/>
        </w:rPr>
        <w:t xml:space="preserve">anitary and </w:t>
      </w:r>
      <w:r w:rsidR="00907FD5" w:rsidRPr="69970D4F">
        <w:rPr>
          <w:color w:val="000000" w:themeColor="text1"/>
          <w:lang w:val="ka-GE"/>
        </w:rPr>
        <w:t>P</w:t>
      </w:r>
      <w:r w:rsidR="3D3369DA" w:rsidRPr="69970D4F">
        <w:rPr>
          <w:color w:val="000000" w:themeColor="text1"/>
          <w:lang w:val="ka-GE"/>
        </w:rPr>
        <w:t>hytosanitary</w:t>
      </w:r>
      <w:r w:rsidR="00907FD5" w:rsidRPr="69970D4F">
        <w:rPr>
          <w:color w:val="000000" w:themeColor="text1"/>
          <w:lang w:val="ka-GE"/>
        </w:rPr>
        <w:t xml:space="preserve"> Sector in Georgia </w:t>
      </w:r>
      <w:r w:rsidRPr="69970D4F">
        <w:rPr>
          <w:color w:val="000000" w:themeColor="text1"/>
          <w:lang w:val="ka-GE"/>
        </w:rPr>
        <w:t xml:space="preserve">under </w:t>
      </w:r>
      <w:r w:rsidR="009B557D" w:rsidRPr="69970D4F">
        <w:rPr>
          <w:color w:val="000000" w:themeColor="text1"/>
          <w:lang w:val="ka-GE"/>
        </w:rPr>
        <w:t>the European Neighborhood Program</w:t>
      </w:r>
      <w:r w:rsidR="5AE12247" w:rsidRPr="69970D4F">
        <w:rPr>
          <w:color w:val="000000" w:themeColor="text1"/>
          <w:lang w:val="ka-GE"/>
        </w:rPr>
        <w:t>me</w:t>
      </w:r>
      <w:r w:rsidR="009B557D" w:rsidRPr="69970D4F">
        <w:rPr>
          <w:color w:val="000000" w:themeColor="text1"/>
          <w:lang w:val="ka-GE"/>
        </w:rPr>
        <w:t xml:space="preserve"> for Agriculture and Rural Development, phase </w:t>
      </w:r>
      <w:r w:rsidR="004F315A" w:rsidRPr="69970D4F">
        <w:rPr>
          <w:color w:val="000000" w:themeColor="text1"/>
          <w:lang w:val="ka-GE"/>
        </w:rPr>
        <w:t>four</w:t>
      </w:r>
      <w:r w:rsidR="009B557D" w:rsidRPr="69970D4F">
        <w:rPr>
          <w:color w:val="000000" w:themeColor="text1"/>
          <w:lang w:val="ka-GE"/>
        </w:rPr>
        <w:t xml:space="preserve"> (</w:t>
      </w:r>
      <w:r w:rsidRPr="69970D4F">
        <w:rPr>
          <w:color w:val="000000" w:themeColor="text1"/>
          <w:lang w:val="ka-GE"/>
        </w:rPr>
        <w:t xml:space="preserve">ENPARD </w:t>
      </w:r>
      <w:r w:rsidR="000D4C74" w:rsidRPr="69970D4F">
        <w:rPr>
          <w:color w:val="000000" w:themeColor="text1"/>
          <w:lang w:val="ka-GE"/>
        </w:rPr>
        <w:t>IV</w:t>
      </w:r>
      <w:r w:rsidR="009B557D" w:rsidRPr="69970D4F">
        <w:rPr>
          <w:color w:val="000000" w:themeColor="text1"/>
          <w:lang w:val="ka-GE"/>
        </w:rPr>
        <w:t>)</w:t>
      </w:r>
      <w:r w:rsidRPr="69970D4F">
        <w:rPr>
          <w:color w:val="000000" w:themeColor="text1"/>
          <w:lang w:val="ka-GE"/>
        </w:rPr>
        <w:t>.</w:t>
      </w:r>
    </w:p>
    <w:p w14:paraId="129500EE" w14:textId="0382D0AB" w:rsidR="009F73C5" w:rsidRPr="00EC0030" w:rsidRDefault="000C6EA9" w:rsidP="69970D4F">
      <w:pPr>
        <w:spacing w:line="276" w:lineRule="auto"/>
        <w:jc w:val="both"/>
        <w:rPr>
          <w:color w:val="000000"/>
          <w:lang w:val="ka-GE"/>
        </w:rPr>
      </w:pPr>
      <w:r w:rsidRPr="69970D4F">
        <w:rPr>
          <w:color w:val="000000" w:themeColor="text1"/>
          <w:lang w:val="ka-GE"/>
        </w:rPr>
        <w:t xml:space="preserve">FAO support to Georgian </w:t>
      </w:r>
      <w:r w:rsidR="00907FD5" w:rsidRPr="69970D4F">
        <w:rPr>
          <w:color w:val="000000" w:themeColor="text1"/>
        </w:rPr>
        <w:t xml:space="preserve">food safety and </w:t>
      </w:r>
      <w:r w:rsidR="004E4C02" w:rsidRPr="69970D4F">
        <w:rPr>
          <w:color w:val="000000" w:themeColor="text1"/>
        </w:rPr>
        <w:t>Sanitary and Phytosanitary (</w:t>
      </w:r>
      <w:r w:rsidR="00907FD5" w:rsidRPr="69970D4F">
        <w:rPr>
          <w:color w:val="000000" w:themeColor="text1"/>
        </w:rPr>
        <w:t>SPS</w:t>
      </w:r>
      <w:r w:rsidR="004E4C02" w:rsidRPr="69970D4F">
        <w:rPr>
          <w:color w:val="000000" w:themeColor="text1"/>
        </w:rPr>
        <w:t>)</w:t>
      </w:r>
      <w:r w:rsidR="00907FD5" w:rsidRPr="69970D4F">
        <w:rPr>
          <w:color w:val="000000" w:themeColor="text1"/>
        </w:rPr>
        <w:t xml:space="preserve"> sector</w:t>
      </w:r>
      <w:r w:rsidRPr="69970D4F">
        <w:rPr>
          <w:color w:val="000000" w:themeColor="text1"/>
          <w:lang w:val="ka-GE"/>
        </w:rPr>
        <w:t xml:space="preserve"> under ENPARD </w:t>
      </w:r>
      <w:r w:rsidR="000D4C74" w:rsidRPr="69970D4F">
        <w:rPr>
          <w:color w:val="000000" w:themeColor="text1"/>
          <w:lang w:val="en-GB"/>
        </w:rPr>
        <w:t>IV</w:t>
      </w:r>
      <w:r w:rsidRPr="69970D4F">
        <w:rPr>
          <w:color w:val="000000" w:themeColor="text1"/>
          <w:lang w:val="ka-GE"/>
        </w:rPr>
        <w:t xml:space="preserve"> aims </w:t>
      </w:r>
      <w:r w:rsidR="00F20346" w:rsidRPr="69970D4F">
        <w:rPr>
          <w:color w:val="000000" w:themeColor="text1"/>
          <w:lang w:val="en-GB"/>
        </w:rPr>
        <w:t>to</w:t>
      </w:r>
      <w:r w:rsidRPr="69970D4F">
        <w:rPr>
          <w:color w:val="000000" w:themeColor="text1"/>
          <w:lang w:val="ka-GE"/>
        </w:rPr>
        <w:t xml:space="preserve"> </w:t>
      </w:r>
      <w:r w:rsidR="00F20346" w:rsidRPr="69970D4F">
        <w:rPr>
          <w:color w:val="000000" w:themeColor="text1"/>
          <w:lang w:val="en-GB"/>
        </w:rPr>
        <w:t>s</w:t>
      </w:r>
      <w:r w:rsidR="00F20346" w:rsidRPr="69970D4F">
        <w:rPr>
          <w:color w:val="000000" w:themeColor="text1"/>
          <w:lang w:val="ka-GE"/>
        </w:rPr>
        <w:t xml:space="preserve">upport producers and </w:t>
      </w:r>
      <w:r w:rsidR="00573366" w:rsidRPr="69970D4F">
        <w:rPr>
          <w:color w:val="000000" w:themeColor="text1"/>
        </w:rPr>
        <w:t>Food Business Operators (</w:t>
      </w:r>
      <w:r w:rsidR="00F20346" w:rsidRPr="69970D4F">
        <w:rPr>
          <w:color w:val="000000" w:themeColor="text1"/>
          <w:lang w:val="ka-GE"/>
        </w:rPr>
        <w:t>FBOs</w:t>
      </w:r>
      <w:r w:rsidR="00573366" w:rsidRPr="69970D4F">
        <w:rPr>
          <w:color w:val="000000" w:themeColor="text1"/>
        </w:rPr>
        <w:t>)</w:t>
      </w:r>
      <w:r w:rsidR="00F20346" w:rsidRPr="69970D4F">
        <w:rPr>
          <w:color w:val="000000" w:themeColor="text1"/>
          <w:lang w:val="ka-GE"/>
        </w:rPr>
        <w:t xml:space="preserve"> through</w:t>
      </w:r>
      <w:r w:rsidR="000D1FE4" w:rsidRPr="69970D4F">
        <w:rPr>
          <w:color w:val="000000" w:themeColor="text1"/>
        </w:rPr>
        <w:t xml:space="preserve"> </w:t>
      </w:r>
      <w:r w:rsidR="00F20346" w:rsidRPr="69970D4F">
        <w:rPr>
          <w:color w:val="000000" w:themeColor="text1"/>
          <w:lang w:val="ka-GE"/>
        </w:rPr>
        <w:t>support packages</w:t>
      </w:r>
      <w:r w:rsidR="000D1FE4" w:rsidRPr="69970D4F">
        <w:rPr>
          <w:color w:val="000000" w:themeColor="text1"/>
        </w:rPr>
        <w:t>,</w:t>
      </w:r>
      <w:r w:rsidR="00F20346" w:rsidRPr="69970D4F">
        <w:rPr>
          <w:color w:val="000000" w:themeColor="text1"/>
          <w:lang w:val="ka-GE"/>
        </w:rPr>
        <w:t xml:space="preserve"> aimed at all</w:t>
      </w:r>
      <w:r w:rsidR="00573366" w:rsidRPr="69970D4F">
        <w:rPr>
          <w:color w:val="000000" w:themeColor="text1"/>
          <w:lang w:val="ka-GE"/>
        </w:rPr>
        <w:t>owing for the implementation of</w:t>
      </w:r>
      <w:r w:rsidR="00F20346" w:rsidRPr="69970D4F">
        <w:rPr>
          <w:color w:val="000000" w:themeColor="text1"/>
          <w:lang w:val="ka-GE"/>
        </w:rPr>
        <w:t xml:space="preserve"> SPS/</w:t>
      </w:r>
      <w:r w:rsidR="004E4C02" w:rsidRPr="69970D4F">
        <w:rPr>
          <w:color w:val="000000" w:themeColor="text1"/>
          <w:lang w:val="ka-GE"/>
        </w:rPr>
        <w:t>f</w:t>
      </w:r>
      <w:r w:rsidR="00F20346" w:rsidRPr="69970D4F">
        <w:rPr>
          <w:color w:val="000000" w:themeColor="text1"/>
          <w:lang w:val="ka-GE"/>
        </w:rPr>
        <w:t xml:space="preserve">ood </w:t>
      </w:r>
      <w:r w:rsidR="004E4C02" w:rsidRPr="69970D4F">
        <w:rPr>
          <w:color w:val="000000" w:themeColor="text1"/>
          <w:lang w:val="ka-GE"/>
        </w:rPr>
        <w:t>s</w:t>
      </w:r>
      <w:r w:rsidR="00F20346" w:rsidRPr="69970D4F">
        <w:rPr>
          <w:color w:val="000000" w:themeColor="text1"/>
          <w:lang w:val="ka-GE"/>
        </w:rPr>
        <w:t>afety regulations and requir</w:t>
      </w:r>
      <w:r w:rsidR="00B032FF" w:rsidRPr="69970D4F">
        <w:rPr>
          <w:color w:val="000000" w:themeColor="text1"/>
          <w:lang w:val="ka-GE"/>
        </w:rPr>
        <w:t>ements.</w:t>
      </w:r>
      <w:r w:rsidR="00EC0030" w:rsidRPr="69970D4F">
        <w:rPr>
          <w:color w:val="000000" w:themeColor="text1"/>
          <w:lang w:val="ka-GE"/>
        </w:rPr>
        <w:t xml:space="preserve"> </w:t>
      </w:r>
      <w:r w:rsidR="00B032FF" w:rsidRPr="69970D4F">
        <w:rPr>
          <w:color w:val="000000" w:themeColor="text1"/>
          <w:lang w:val="ka-GE"/>
        </w:rPr>
        <w:t xml:space="preserve">These support packages </w:t>
      </w:r>
      <w:r w:rsidR="00F20346" w:rsidRPr="69970D4F">
        <w:rPr>
          <w:color w:val="000000" w:themeColor="text1"/>
          <w:lang w:val="ka-GE"/>
        </w:rPr>
        <w:t xml:space="preserve">comprise </w:t>
      </w:r>
      <w:r w:rsidR="00573366" w:rsidRPr="69970D4F">
        <w:rPr>
          <w:color w:val="000000" w:themeColor="text1"/>
        </w:rPr>
        <w:t xml:space="preserve">first a </w:t>
      </w:r>
      <w:r w:rsidR="00573366" w:rsidRPr="69970D4F">
        <w:rPr>
          <w:color w:val="000000" w:themeColor="text1"/>
          <w:lang w:val="ka-GE"/>
        </w:rPr>
        <w:t xml:space="preserve">technical assistance provided </w:t>
      </w:r>
      <w:r w:rsidR="00573366" w:rsidRPr="69970D4F">
        <w:rPr>
          <w:color w:val="000000" w:themeColor="text1"/>
        </w:rPr>
        <w:t>to beneficiaries, and then a</w:t>
      </w:r>
      <w:r w:rsidR="00573366" w:rsidRPr="69970D4F">
        <w:rPr>
          <w:color w:val="000000" w:themeColor="text1"/>
          <w:lang w:val="ka-GE"/>
        </w:rPr>
        <w:t xml:space="preserve"> </w:t>
      </w:r>
      <w:r w:rsidR="00F20346" w:rsidRPr="69970D4F">
        <w:rPr>
          <w:color w:val="000000" w:themeColor="text1"/>
          <w:lang w:val="ka-GE"/>
        </w:rPr>
        <w:t xml:space="preserve">financial </w:t>
      </w:r>
      <w:r w:rsidR="00F20346" w:rsidRPr="69970D4F">
        <w:rPr>
          <w:color w:val="000000" w:themeColor="text1"/>
        </w:rPr>
        <w:t>su</w:t>
      </w:r>
      <w:r w:rsidR="008025CD" w:rsidRPr="69970D4F">
        <w:rPr>
          <w:color w:val="000000" w:themeColor="text1"/>
        </w:rPr>
        <w:t>pport</w:t>
      </w:r>
      <w:r w:rsidR="00F20346" w:rsidRPr="69970D4F">
        <w:rPr>
          <w:color w:val="000000" w:themeColor="text1"/>
        </w:rPr>
        <w:t xml:space="preserve"> </w:t>
      </w:r>
      <w:r w:rsidR="00573366" w:rsidRPr="69970D4F">
        <w:rPr>
          <w:color w:val="000000" w:themeColor="text1"/>
        </w:rPr>
        <w:t>mechanism</w:t>
      </w:r>
      <w:r w:rsidR="00AA3F3A" w:rsidRPr="69970D4F">
        <w:rPr>
          <w:color w:val="000000" w:themeColor="text1"/>
        </w:rPr>
        <w:t xml:space="preserve"> in </w:t>
      </w:r>
      <w:r w:rsidR="203816C0" w:rsidRPr="69970D4F">
        <w:rPr>
          <w:color w:val="000000" w:themeColor="text1"/>
        </w:rPr>
        <w:t>the form</w:t>
      </w:r>
      <w:r w:rsidR="00AA3F3A" w:rsidRPr="69970D4F">
        <w:rPr>
          <w:color w:val="000000" w:themeColor="text1"/>
        </w:rPr>
        <w:t xml:space="preserve"> of a</w:t>
      </w:r>
      <w:r w:rsidR="00573366" w:rsidRPr="69970D4F">
        <w:rPr>
          <w:color w:val="000000" w:themeColor="text1"/>
        </w:rPr>
        <w:t xml:space="preserve"> </w:t>
      </w:r>
      <w:r w:rsidR="00D7193B" w:rsidRPr="69970D4F">
        <w:rPr>
          <w:color w:val="000000" w:themeColor="text1"/>
        </w:rPr>
        <w:t xml:space="preserve">matching </w:t>
      </w:r>
      <w:r w:rsidR="00573366" w:rsidRPr="69970D4F">
        <w:rPr>
          <w:color w:val="000000" w:themeColor="text1"/>
        </w:rPr>
        <w:t>grant for the purchase of</w:t>
      </w:r>
      <w:r w:rsidR="00F20346" w:rsidRPr="69970D4F">
        <w:rPr>
          <w:color w:val="000000" w:themeColor="text1"/>
          <w:lang w:val="ka-GE"/>
        </w:rPr>
        <w:t xml:space="preserve"> equipment directly linked with the implementation of </w:t>
      </w:r>
      <w:r w:rsidR="00573366" w:rsidRPr="69970D4F">
        <w:rPr>
          <w:color w:val="000000" w:themeColor="text1"/>
        </w:rPr>
        <w:t>SPS/</w:t>
      </w:r>
      <w:r w:rsidR="00EC0030" w:rsidRPr="69970D4F">
        <w:rPr>
          <w:color w:val="000000" w:themeColor="text1"/>
        </w:rPr>
        <w:t>f</w:t>
      </w:r>
      <w:r w:rsidR="00573366" w:rsidRPr="69970D4F">
        <w:rPr>
          <w:color w:val="000000" w:themeColor="text1"/>
        </w:rPr>
        <w:t>ood safety</w:t>
      </w:r>
      <w:r w:rsidR="00F20346" w:rsidRPr="69970D4F">
        <w:rPr>
          <w:color w:val="000000" w:themeColor="text1"/>
          <w:lang w:val="ka-GE"/>
        </w:rPr>
        <w:t xml:space="preserve"> standards.</w:t>
      </w:r>
      <w:r w:rsidR="000F26DD" w:rsidRPr="69970D4F">
        <w:rPr>
          <w:color w:val="000000" w:themeColor="text1"/>
        </w:rPr>
        <w:t xml:space="preserve"> </w:t>
      </w:r>
    </w:p>
    <w:p w14:paraId="3470EA52" w14:textId="0241AF81" w:rsidR="008C6975" w:rsidRPr="009B6CEA" w:rsidRDefault="000F6303" w:rsidP="13E34219">
      <w:pPr>
        <w:spacing w:line="276" w:lineRule="auto"/>
        <w:jc w:val="both"/>
        <w:rPr>
          <w:color w:val="000000" w:themeColor="text1"/>
          <w:lang w:val="ka-GE"/>
        </w:rPr>
      </w:pPr>
      <w:r w:rsidRPr="69970D4F">
        <w:rPr>
          <w:color w:val="000000" w:themeColor="text1"/>
        </w:rPr>
        <w:t>T</w:t>
      </w:r>
      <w:r w:rsidRPr="69970D4F">
        <w:rPr>
          <w:color w:val="000000" w:themeColor="text1"/>
          <w:lang w:val="ka-GE"/>
        </w:rPr>
        <w:t>he pro</w:t>
      </w:r>
      <w:r w:rsidR="1DC7363B" w:rsidRPr="69970D4F">
        <w:rPr>
          <w:color w:val="000000" w:themeColor="text1"/>
          <w:lang w:val="ka-GE"/>
        </w:rPr>
        <w:t xml:space="preserve">gramme </w:t>
      </w:r>
      <w:r w:rsidR="003B2731" w:rsidRPr="69970D4F">
        <w:rPr>
          <w:color w:val="000000" w:themeColor="text1"/>
          <w:lang w:val="ka-GE"/>
        </w:rPr>
        <w:t xml:space="preserve">has already </w:t>
      </w:r>
      <w:r w:rsidRPr="69970D4F">
        <w:rPr>
          <w:color w:val="000000" w:themeColor="text1"/>
          <w:lang w:val="ka-GE"/>
        </w:rPr>
        <w:t>implement</w:t>
      </w:r>
      <w:r w:rsidR="003B2731" w:rsidRPr="69970D4F">
        <w:rPr>
          <w:color w:val="000000" w:themeColor="text1"/>
          <w:lang w:val="ka-GE"/>
        </w:rPr>
        <w:t>ed six</w:t>
      </w:r>
      <w:r w:rsidRPr="69970D4F">
        <w:rPr>
          <w:color w:val="000000" w:themeColor="text1"/>
          <w:lang w:val="ka-GE"/>
        </w:rPr>
        <w:t xml:space="preserve"> </w:t>
      </w:r>
      <w:r w:rsidRPr="69970D4F">
        <w:rPr>
          <w:color w:val="000000" w:themeColor="text1"/>
        </w:rPr>
        <w:t>support packages</w:t>
      </w:r>
      <w:r w:rsidRPr="69970D4F">
        <w:rPr>
          <w:color w:val="000000" w:themeColor="text1"/>
          <w:lang w:val="ka-GE"/>
        </w:rPr>
        <w:t xml:space="preserve"> </w:t>
      </w:r>
      <w:r w:rsidR="00517EF2" w:rsidRPr="69970D4F">
        <w:rPr>
          <w:color w:val="000000" w:themeColor="text1"/>
          <w:lang w:val="ka-GE"/>
        </w:rPr>
        <w:t xml:space="preserve">where the </w:t>
      </w:r>
      <w:r w:rsidR="00C26899" w:rsidRPr="69970D4F">
        <w:rPr>
          <w:color w:val="000000" w:themeColor="text1"/>
          <w:lang w:val="ka-GE"/>
        </w:rPr>
        <w:t xml:space="preserve">financial support mechanism came in </w:t>
      </w:r>
      <w:proofErr w:type="gramStart"/>
      <w:r w:rsidR="00C26899" w:rsidRPr="69970D4F">
        <w:rPr>
          <w:color w:val="000000" w:themeColor="text1"/>
          <w:lang w:val="ka-GE"/>
        </w:rPr>
        <w:t>form</w:t>
      </w:r>
      <w:proofErr w:type="gramEnd"/>
      <w:r w:rsidR="00C26899" w:rsidRPr="69970D4F">
        <w:rPr>
          <w:color w:val="000000" w:themeColor="text1"/>
          <w:lang w:val="ka-GE"/>
        </w:rPr>
        <w:t xml:space="preserve"> of supplier-delivered </w:t>
      </w:r>
      <w:r w:rsidR="004C6587" w:rsidRPr="69970D4F">
        <w:rPr>
          <w:color w:val="000000" w:themeColor="text1"/>
          <w:lang w:val="ka-GE"/>
        </w:rPr>
        <w:t>matching grant</w:t>
      </w:r>
      <w:r w:rsidR="004B58E7" w:rsidRPr="69970D4F">
        <w:rPr>
          <w:color w:val="000000" w:themeColor="text1"/>
          <w:lang w:val="ka-GE"/>
        </w:rPr>
        <w:t>s</w:t>
      </w:r>
      <w:r w:rsidR="00371BE5" w:rsidRPr="69970D4F">
        <w:rPr>
          <w:color w:val="000000" w:themeColor="text1"/>
          <w:lang w:val="ka-GE"/>
        </w:rPr>
        <w:t xml:space="preserve"> </w:t>
      </w:r>
      <w:r w:rsidR="004C6587" w:rsidRPr="69970D4F">
        <w:rPr>
          <w:color w:val="000000" w:themeColor="text1"/>
          <w:lang w:val="ka-GE"/>
        </w:rPr>
        <w:t xml:space="preserve">for which a separate </w:t>
      </w:r>
      <w:r w:rsidR="006A27CE" w:rsidRPr="69970D4F">
        <w:rPr>
          <w:color w:val="000000" w:themeColor="text1"/>
          <w:lang w:val="ka-GE"/>
        </w:rPr>
        <w:t xml:space="preserve">GOM </w:t>
      </w:r>
      <w:r w:rsidR="5F379745" w:rsidRPr="69970D4F">
        <w:rPr>
          <w:color w:val="000000" w:themeColor="text1"/>
          <w:lang w:val="ka-GE"/>
        </w:rPr>
        <w:t>was</w:t>
      </w:r>
      <w:r w:rsidR="006A27CE" w:rsidRPr="69970D4F">
        <w:rPr>
          <w:color w:val="000000" w:themeColor="text1"/>
          <w:lang w:val="ka-GE"/>
        </w:rPr>
        <w:t xml:space="preserve"> </w:t>
      </w:r>
      <w:r w:rsidR="00884DAC" w:rsidRPr="69970D4F">
        <w:rPr>
          <w:color w:val="000000" w:themeColor="text1"/>
          <w:lang w:val="ka-GE"/>
        </w:rPr>
        <w:t>prepared and approved</w:t>
      </w:r>
      <w:r w:rsidR="006A27CE" w:rsidRPr="69970D4F">
        <w:rPr>
          <w:color w:val="000000" w:themeColor="text1"/>
          <w:lang w:val="ka-GE"/>
        </w:rPr>
        <w:t xml:space="preserve"> at the inception phase of the project. </w:t>
      </w:r>
      <w:r w:rsidR="003035EC" w:rsidRPr="69970D4F">
        <w:rPr>
          <w:color w:val="000000" w:themeColor="text1"/>
          <w:lang w:val="ka-GE"/>
        </w:rPr>
        <w:t xml:space="preserve">Based on </w:t>
      </w:r>
      <w:r w:rsidR="00AE2EC0" w:rsidRPr="69970D4F">
        <w:rPr>
          <w:color w:val="000000" w:themeColor="text1"/>
          <w:lang w:val="ka-GE"/>
        </w:rPr>
        <w:t xml:space="preserve">the experience </w:t>
      </w:r>
      <w:r w:rsidR="003035EC" w:rsidRPr="69970D4F">
        <w:rPr>
          <w:color w:val="000000" w:themeColor="text1"/>
          <w:lang w:val="ka-GE"/>
        </w:rPr>
        <w:t xml:space="preserve">and </w:t>
      </w:r>
      <w:r w:rsidR="2798C9A5" w:rsidRPr="69970D4F">
        <w:rPr>
          <w:color w:val="000000" w:themeColor="text1"/>
          <w:lang w:val="ka-GE"/>
        </w:rPr>
        <w:t>opportunities</w:t>
      </w:r>
      <w:r w:rsidR="003035EC" w:rsidRPr="69970D4F">
        <w:rPr>
          <w:color w:val="000000" w:themeColor="text1"/>
          <w:lang w:val="ka-GE"/>
        </w:rPr>
        <w:t xml:space="preserve"> identified during the implementation of the project over the past two years, the </w:t>
      </w:r>
      <w:r w:rsidR="00884DAC" w:rsidRPr="69970D4F">
        <w:rPr>
          <w:color w:val="000000" w:themeColor="text1"/>
          <w:lang w:val="ka-GE"/>
        </w:rPr>
        <w:t>Project Implementation Unit (PIU)</w:t>
      </w:r>
      <w:r w:rsidR="000F08BB" w:rsidRPr="69970D4F">
        <w:rPr>
          <w:color w:val="000000" w:themeColor="text1"/>
          <w:lang w:val="ka-GE"/>
        </w:rPr>
        <w:t xml:space="preserve"> has put forward a new support package</w:t>
      </w:r>
      <w:r w:rsidR="00B928B4" w:rsidRPr="69970D4F">
        <w:rPr>
          <w:color w:val="000000" w:themeColor="text1"/>
          <w:lang w:val="ka-GE"/>
        </w:rPr>
        <w:t xml:space="preserve"> in the form of a</w:t>
      </w:r>
      <w:r w:rsidR="00D7193B" w:rsidRPr="69970D4F">
        <w:rPr>
          <w:color w:val="000000" w:themeColor="text1"/>
          <w:lang w:val="ka-GE"/>
        </w:rPr>
        <w:t xml:space="preserve"> supplier-delviered grant</w:t>
      </w:r>
      <w:r w:rsidR="000F08BB" w:rsidRPr="69970D4F">
        <w:rPr>
          <w:color w:val="000000" w:themeColor="text1"/>
          <w:lang w:val="ka-GE"/>
        </w:rPr>
        <w:t xml:space="preserve"> </w:t>
      </w:r>
      <w:r w:rsidR="002E6F85" w:rsidRPr="69970D4F">
        <w:rPr>
          <w:color w:val="000000" w:themeColor="text1"/>
          <w:lang w:val="ka-GE"/>
        </w:rPr>
        <w:t xml:space="preserve">targeting </w:t>
      </w:r>
      <w:r w:rsidR="00D7193B" w:rsidRPr="69970D4F">
        <w:rPr>
          <w:color w:val="000000" w:themeColor="text1"/>
          <w:lang w:val="ka-GE"/>
        </w:rPr>
        <w:t>small and medium-sized hazelnut producers</w:t>
      </w:r>
      <w:r w:rsidR="00B928B4" w:rsidRPr="69970D4F">
        <w:rPr>
          <w:color w:val="000000" w:themeColor="text1"/>
          <w:lang w:val="ka-GE"/>
        </w:rPr>
        <w:t>.</w:t>
      </w:r>
      <w:r w:rsidR="00737461" w:rsidRPr="69970D4F">
        <w:rPr>
          <w:color w:val="000000" w:themeColor="text1"/>
          <w:lang w:val="ka-GE"/>
        </w:rPr>
        <w:t xml:space="preserve"> </w:t>
      </w:r>
      <w:r w:rsidR="00940A17" w:rsidRPr="69970D4F">
        <w:rPr>
          <w:color w:val="000000" w:themeColor="text1"/>
          <w:lang w:val="ka-GE"/>
        </w:rPr>
        <w:t xml:space="preserve">This support package </w:t>
      </w:r>
      <w:r w:rsidR="42EC9E7C" w:rsidRPr="69970D4F">
        <w:rPr>
          <w:color w:val="000000" w:themeColor="text1"/>
          <w:lang w:val="ka-GE"/>
        </w:rPr>
        <w:t>aims at imp</w:t>
      </w:r>
      <w:r w:rsidR="69C9D435" w:rsidRPr="69970D4F">
        <w:rPr>
          <w:color w:val="000000" w:themeColor="text1"/>
          <w:lang w:val="ka-GE"/>
        </w:rPr>
        <w:t>r</w:t>
      </w:r>
      <w:r w:rsidR="42EC9E7C" w:rsidRPr="69970D4F">
        <w:rPr>
          <w:color w:val="000000" w:themeColor="text1"/>
          <w:lang w:val="ka-GE"/>
        </w:rPr>
        <w:t xml:space="preserve">oving post-production food safety issues </w:t>
      </w:r>
      <w:r w:rsidR="07FDA131" w:rsidRPr="69970D4F">
        <w:rPr>
          <w:color w:val="000000" w:themeColor="text1"/>
          <w:lang w:val="ka-GE"/>
        </w:rPr>
        <w:t>by</w:t>
      </w:r>
      <w:r w:rsidR="42EC9E7C" w:rsidRPr="69970D4F">
        <w:rPr>
          <w:color w:val="000000" w:themeColor="text1"/>
          <w:lang w:val="ka-GE"/>
        </w:rPr>
        <w:t xml:space="preserve"> </w:t>
      </w:r>
      <w:r w:rsidR="432C5605" w:rsidRPr="69970D4F">
        <w:rPr>
          <w:color w:val="000000" w:themeColor="text1"/>
          <w:lang w:val="ka-GE"/>
        </w:rPr>
        <w:t>addressing</w:t>
      </w:r>
      <w:r w:rsidR="00940A17" w:rsidRPr="69970D4F">
        <w:rPr>
          <w:color w:val="000000" w:themeColor="text1"/>
          <w:lang w:val="ka-GE"/>
        </w:rPr>
        <w:t xml:space="preserve"> the </w:t>
      </w:r>
      <w:r w:rsidR="009B6CEA" w:rsidRPr="69970D4F">
        <w:rPr>
          <w:color w:val="000000" w:themeColor="text1"/>
          <w:lang w:val="ka-GE"/>
        </w:rPr>
        <w:t xml:space="preserve">aflatoxin development </w:t>
      </w:r>
      <w:r w:rsidR="008C6975" w:rsidRPr="69970D4F">
        <w:rPr>
          <w:color w:val="000000" w:themeColor="text1"/>
          <w:lang w:val="ka-GE"/>
        </w:rPr>
        <w:t xml:space="preserve">risk identified </w:t>
      </w:r>
      <w:r w:rsidR="009B6CEA" w:rsidRPr="69970D4F">
        <w:rPr>
          <w:color w:val="000000" w:themeColor="text1"/>
          <w:lang w:val="ka-GE"/>
        </w:rPr>
        <w:t xml:space="preserve">in the hazelnut value chain, and in particular at farm-level due to poor post-harvest practices and equipment. </w:t>
      </w:r>
      <w:r w:rsidR="00CC7004" w:rsidRPr="69970D4F">
        <w:rPr>
          <w:color w:val="000000" w:themeColor="text1"/>
          <w:lang w:val="ka-GE"/>
        </w:rPr>
        <w:t xml:space="preserve">Comprising a comprehensive training </w:t>
      </w:r>
      <w:r w:rsidR="008F74EE" w:rsidRPr="69970D4F">
        <w:rPr>
          <w:color w:val="000000" w:themeColor="text1"/>
          <w:lang w:val="ka-GE"/>
        </w:rPr>
        <w:t xml:space="preserve">and an opportunity for a matching grant that will cover the </w:t>
      </w:r>
      <w:r w:rsidR="009B6CEA" w:rsidRPr="69970D4F">
        <w:rPr>
          <w:color w:val="000000" w:themeColor="text1"/>
          <w:lang w:val="ka-GE"/>
        </w:rPr>
        <w:t>purchase of equipment related to hazelnut drying</w:t>
      </w:r>
      <w:r w:rsidR="00EB438E" w:rsidRPr="69970D4F">
        <w:rPr>
          <w:color w:val="000000" w:themeColor="text1"/>
          <w:lang w:val="ka-GE"/>
        </w:rPr>
        <w:t xml:space="preserve">, the support package </w:t>
      </w:r>
      <w:r w:rsidR="00DD512E" w:rsidRPr="69970D4F">
        <w:rPr>
          <w:color w:val="000000" w:themeColor="text1"/>
          <w:lang w:val="ka-GE"/>
        </w:rPr>
        <w:t xml:space="preserve">also aims at </w:t>
      </w:r>
      <w:r w:rsidR="004E4DCC" w:rsidRPr="69970D4F">
        <w:rPr>
          <w:color w:val="000000" w:themeColor="text1"/>
          <w:lang w:val="ka-GE"/>
        </w:rPr>
        <w:t xml:space="preserve">incentivizing due legal registrations </w:t>
      </w:r>
      <w:r w:rsidR="00C33C5B" w:rsidRPr="69970D4F">
        <w:rPr>
          <w:color w:val="000000" w:themeColor="text1"/>
          <w:lang w:val="ka-GE"/>
        </w:rPr>
        <w:t xml:space="preserve">among the target beneficiaries. </w:t>
      </w:r>
    </w:p>
    <w:p w14:paraId="52DCA7E6" w14:textId="1F45284C" w:rsidR="000C6EA9" w:rsidRDefault="008820DE" w:rsidP="69970D4F">
      <w:pPr>
        <w:spacing w:line="276" w:lineRule="auto"/>
        <w:jc w:val="both"/>
        <w:rPr>
          <w:color w:val="000000"/>
        </w:rPr>
      </w:pPr>
      <w:r w:rsidRPr="69970D4F">
        <w:rPr>
          <w:rFonts w:cs="Arial"/>
        </w:rPr>
        <w:t xml:space="preserve">All reviews and field visits foreseen under the selection process will be performed by a team of experts from FAO, </w:t>
      </w:r>
      <w:r w:rsidR="00991F14" w:rsidRPr="69970D4F">
        <w:rPr>
          <w:rFonts w:cs="Arial"/>
        </w:rPr>
        <w:t xml:space="preserve">that comprise of national grant analysts, international value chain expert and </w:t>
      </w:r>
      <w:r w:rsidR="00B95DD4" w:rsidRPr="69970D4F">
        <w:rPr>
          <w:rFonts w:cs="Arial"/>
        </w:rPr>
        <w:t>food safety exp</w:t>
      </w:r>
      <w:r w:rsidR="00624D32" w:rsidRPr="69970D4F">
        <w:rPr>
          <w:rFonts w:cs="Arial"/>
        </w:rPr>
        <w:t>er</w:t>
      </w:r>
      <w:r w:rsidR="00B95DD4" w:rsidRPr="69970D4F">
        <w:rPr>
          <w:rFonts w:cs="Arial"/>
        </w:rPr>
        <w:t xml:space="preserve">t. </w:t>
      </w:r>
      <w:r w:rsidR="00AF3938" w:rsidRPr="69970D4F">
        <w:rPr>
          <w:color w:val="000000" w:themeColor="text1"/>
          <w:lang w:val="ka-GE"/>
        </w:rPr>
        <w:t>It is expected that the project</w:t>
      </w:r>
      <w:r w:rsidR="000C6EA9" w:rsidRPr="69970D4F">
        <w:rPr>
          <w:color w:val="000000" w:themeColor="text1"/>
          <w:lang w:val="ka-GE"/>
        </w:rPr>
        <w:t xml:space="preserve"> activities will positively impact </w:t>
      </w:r>
      <w:r w:rsidR="009A3E8F" w:rsidRPr="69970D4F">
        <w:rPr>
          <w:color w:val="000000" w:themeColor="text1"/>
        </w:rPr>
        <w:t xml:space="preserve">the </w:t>
      </w:r>
      <w:r w:rsidR="000C6EA9" w:rsidRPr="69970D4F">
        <w:rPr>
          <w:color w:val="000000" w:themeColor="text1"/>
          <w:lang w:val="ka-GE"/>
        </w:rPr>
        <w:t xml:space="preserve">food </w:t>
      </w:r>
      <w:r w:rsidR="009A3E8F" w:rsidRPr="69970D4F">
        <w:rPr>
          <w:color w:val="000000" w:themeColor="text1"/>
        </w:rPr>
        <w:t xml:space="preserve">safety condition of Georgian </w:t>
      </w:r>
      <w:r w:rsidR="009B6CEA" w:rsidRPr="69970D4F">
        <w:rPr>
          <w:color w:val="000000" w:themeColor="text1"/>
        </w:rPr>
        <w:t xml:space="preserve">hazelnuts </w:t>
      </w:r>
      <w:r w:rsidR="006A2C89" w:rsidRPr="69970D4F">
        <w:rPr>
          <w:color w:val="000000" w:themeColor="text1"/>
          <w:lang w:val="ka-GE"/>
        </w:rPr>
        <w:t xml:space="preserve">and ensure higher compliance with national food safety regulations. </w:t>
      </w:r>
      <w:r w:rsidR="000C6EA9" w:rsidRPr="69970D4F">
        <w:rPr>
          <w:color w:val="000000" w:themeColor="text1"/>
        </w:rPr>
        <w:t xml:space="preserve">The </w:t>
      </w:r>
      <w:r w:rsidR="00443D5D" w:rsidRPr="69970D4F">
        <w:rPr>
          <w:color w:val="000000" w:themeColor="text1"/>
        </w:rPr>
        <w:t>p</w:t>
      </w:r>
      <w:r w:rsidR="000C6EA9" w:rsidRPr="69970D4F">
        <w:rPr>
          <w:color w:val="000000" w:themeColor="text1"/>
        </w:rPr>
        <w:t xml:space="preserve">roject is funded under the </w:t>
      </w:r>
      <w:r w:rsidR="009A3E8F" w:rsidRPr="69970D4F">
        <w:rPr>
          <w:color w:val="000000" w:themeColor="text1"/>
        </w:rPr>
        <w:t>fourth</w:t>
      </w:r>
      <w:r w:rsidR="000C6EA9" w:rsidRPr="69970D4F">
        <w:rPr>
          <w:color w:val="000000" w:themeColor="text1"/>
        </w:rPr>
        <w:t xml:space="preserve"> phase of </w:t>
      </w:r>
      <w:r w:rsidR="00CE6D32" w:rsidRPr="69970D4F">
        <w:rPr>
          <w:color w:val="000000" w:themeColor="text1"/>
        </w:rPr>
        <w:t>ENPARD</w:t>
      </w:r>
      <w:r w:rsidR="000C6EA9" w:rsidRPr="69970D4F">
        <w:rPr>
          <w:color w:val="000000" w:themeColor="text1"/>
        </w:rPr>
        <w:t xml:space="preserve"> and builds </w:t>
      </w:r>
      <w:r w:rsidR="515B0E46" w:rsidRPr="69970D4F">
        <w:rPr>
          <w:color w:val="000000" w:themeColor="text1"/>
        </w:rPr>
        <w:t>up</w:t>
      </w:r>
      <w:r w:rsidR="000C6EA9" w:rsidRPr="69970D4F">
        <w:rPr>
          <w:color w:val="000000" w:themeColor="text1"/>
        </w:rPr>
        <w:t xml:space="preserve">on </w:t>
      </w:r>
      <w:r w:rsidR="31131CA9" w:rsidRPr="69970D4F">
        <w:rPr>
          <w:color w:val="000000" w:themeColor="text1"/>
        </w:rPr>
        <w:t xml:space="preserve">the </w:t>
      </w:r>
      <w:r w:rsidR="000C6EA9" w:rsidRPr="69970D4F">
        <w:rPr>
          <w:color w:val="000000" w:themeColor="text1"/>
        </w:rPr>
        <w:t>results delivered by FAO and other partners through the projects that were implemented under ENPARD I</w:t>
      </w:r>
      <w:r w:rsidR="00D25CC6" w:rsidRPr="69970D4F">
        <w:rPr>
          <w:color w:val="000000" w:themeColor="text1"/>
        </w:rPr>
        <w:t>, ENPARD II</w:t>
      </w:r>
      <w:r w:rsidR="000C6EA9" w:rsidRPr="69970D4F">
        <w:rPr>
          <w:color w:val="000000" w:themeColor="text1"/>
        </w:rPr>
        <w:t xml:space="preserve"> and ENPARD I</w:t>
      </w:r>
      <w:r w:rsidR="00D25CC6" w:rsidRPr="69970D4F">
        <w:rPr>
          <w:color w:val="000000" w:themeColor="text1"/>
        </w:rPr>
        <w:t>I</w:t>
      </w:r>
      <w:r w:rsidR="000C6EA9" w:rsidRPr="69970D4F">
        <w:rPr>
          <w:color w:val="000000" w:themeColor="text1"/>
        </w:rPr>
        <w:t>I.</w:t>
      </w:r>
    </w:p>
    <w:p w14:paraId="734D63CB" w14:textId="7F5106A0" w:rsidR="00D90853" w:rsidRPr="00322E5F" w:rsidRDefault="00082A55" w:rsidP="72A3E437">
      <w:pPr>
        <w:pStyle w:val="Heading1"/>
        <w:spacing w:before="160" w:after="160"/>
        <w:rPr>
          <w:rFonts w:asciiTheme="minorHAnsi" w:hAnsiTheme="minorHAnsi" w:cstheme="minorBidi"/>
          <w:sz w:val="24"/>
          <w:szCs w:val="24"/>
        </w:rPr>
      </w:pPr>
      <w:bookmarkStart w:id="6" w:name="_Toc566992593"/>
      <w:bookmarkStart w:id="7" w:name="_Toc203556330"/>
      <w:r w:rsidRPr="72A3E437">
        <w:rPr>
          <w:rFonts w:asciiTheme="minorHAnsi" w:hAnsiTheme="minorHAnsi" w:cstheme="minorBidi"/>
          <w:sz w:val="24"/>
          <w:szCs w:val="24"/>
        </w:rPr>
        <w:t>2. Grant component scope, eligibility criteria, and eligible investments</w:t>
      </w:r>
      <w:bookmarkEnd w:id="6"/>
      <w:bookmarkEnd w:id="7"/>
    </w:p>
    <w:p w14:paraId="4E0848E6" w14:textId="4CBC1BDF" w:rsidR="00EF09DD" w:rsidRPr="00D90853" w:rsidRDefault="00D90853" w:rsidP="13E34219">
      <w:pPr>
        <w:pStyle w:val="Heading2"/>
        <w:rPr>
          <w:sz w:val="22"/>
          <w:szCs w:val="22"/>
        </w:rPr>
      </w:pPr>
      <w:bookmarkStart w:id="8" w:name="_Toc303234211"/>
      <w:bookmarkStart w:id="9" w:name="_Toc203556331"/>
      <w:r w:rsidRPr="72A3E437">
        <w:rPr>
          <w:sz w:val="22"/>
          <w:szCs w:val="22"/>
        </w:rPr>
        <w:t xml:space="preserve">2.1 </w:t>
      </w:r>
      <w:r w:rsidR="00EF09DD" w:rsidRPr="72A3E437">
        <w:rPr>
          <w:sz w:val="22"/>
          <w:szCs w:val="22"/>
        </w:rPr>
        <w:t>Scope of the grant component</w:t>
      </w:r>
      <w:bookmarkEnd w:id="8"/>
      <w:bookmarkEnd w:id="9"/>
    </w:p>
    <w:p w14:paraId="40CF548A" w14:textId="3FCDEF3E" w:rsidR="00EF09DD" w:rsidRDefault="00EF09DD" w:rsidP="00E00E26">
      <w:pPr>
        <w:spacing w:line="276" w:lineRule="auto"/>
        <w:jc w:val="both"/>
        <w:rPr>
          <w:rFonts w:cstheme="minorHAnsi"/>
          <w:color w:val="000000"/>
        </w:rPr>
      </w:pPr>
      <w:r>
        <w:rPr>
          <w:rFonts w:cstheme="minorHAnsi"/>
          <w:color w:val="000000"/>
        </w:rPr>
        <w:t>FAO</w:t>
      </w:r>
      <w:r w:rsidR="00E06AA2">
        <w:rPr>
          <w:rFonts w:cstheme="minorHAnsi"/>
          <w:color w:val="000000"/>
        </w:rPr>
        <w:t xml:space="preserve"> support under </w:t>
      </w:r>
      <w:r w:rsidR="00200C56">
        <w:rPr>
          <w:rFonts w:cstheme="minorHAnsi"/>
          <w:color w:val="000000"/>
        </w:rPr>
        <w:t>this support package of ENPARD IV</w:t>
      </w:r>
      <w:r>
        <w:rPr>
          <w:rFonts w:cstheme="minorHAnsi"/>
          <w:color w:val="000000"/>
        </w:rPr>
        <w:t xml:space="preserve"> envisages </w:t>
      </w:r>
      <w:r w:rsidR="00E06AA2">
        <w:rPr>
          <w:rFonts w:cstheme="minorHAnsi"/>
          <w:color w:val="000000"/>
        </w:rPr>
        <w:t xml:space="preserve">the </w:t>
      </w:r>
      <w:r>
        <w:rPr>
          <w:rFonts w:cstheme="minorHAnsi"/>
          <w:color w:val="000000"/>
        </w:rPr>
        <w:t>provision of matching grants to</w:t>
      </w:r>
      <w:r w:rsidR="007D44AD">
        <w:rPr>
          <w:rFonts w:cstheme="minorHAnsi"/>
          <w:color w:val="000000"/>
        </w:rPr>
        <w:t xml:space="preserve"> </w:t>
      </w:r>
      <w:r w:rsidR="00EA1927">
        <w:rPr>
          <w:rFonts w:cstheme="minorHAnsi"/>
          <w:color w:val="000000"/>
        </w:rPr>
        <w:t>small and medium-sized</w:t>
      </w:r>
      <w:r w:rsidR="009B6CEA">
        <w:rPr>
          <w:rFonts w:cstheme="minorHAnsi"/>
          <w:color w:val="000000"/>
        </w:rPr>
        <w:t xml:space="preserve"> hazelnut producers</w:t>
      </w:r>
      <w:r w:rsidR="00EA1927">
        <w:rPr>
          <w:rFonts w:cstheme="minorHAnsi"/>
          <w:color w:val="000000"/>
        </w:rPr>
        <w:t xml:space="preserve"> </w:t>
      </w:r>
      <w:r w:rsidR="00EA1927">
        <w:rPr>
          <w:rFonts w:cstheme="minorHAnsi"/>
          <w:color w:val="000000"/>
          <w:lang w:val="en-GB"/>
        </w:rPr>
        <w:t>in</w:t>
      </w:r>
      <w:r w:rsidR="00EA1927" w:rsidRPr="00EA1927">
        <w:rPr>
          <w:rFonts w:cstheme="minorHAnsi"/>
          <w:color w:val="000000"/>
          <w:lang w:val="en-GB"/>
        </w:rPr>
        <w:t xml:space="preserve"> the five main hazelnut-growing regions of Georgia, namely Samegrelo Zemo </w:t>
      </w:r>
      <w:proofErr w:type="spellStart"/>
      <w:r w:rsidR="00EA1927" w:rsidRPr="00EA1927">
        <w:rPr>
          <w:rFonts w:cstheme="minorHAnsi"/>
          <w:color w:val="000000"/>
          <w:lang w:val="en-GB"/>
        </w:rPr>
        <w:t>Svaneti</w:t>
      </w:r>
      <w:proofErr w:type="spellEnd"/>
      <w:r w:rsidR="00EA1927" w:rsidRPr="00EA1927">
        <w:rPr>
          <w:rFonts w:cstheme="minorHAnsi"/>
          <w:color w:val="000000"/>
          <w:lang w:val="en-GB"/>
        </w:rPr>
        <w:t xml:space="preserve">, Guria, Kakheti, Adjara and </w:t>
      </w:r>
      <w:proofErr w:type="spellStart"/>
      <w:r w:rsidR="00EA1927" w:rsidRPr="00EA1927">
        <w:rPr>
          <w:rFonts w:cstheme="minorHAnsi"/>
          <w:color w:val="000000"/>
          <w:lang w:val="en-GB"/>
        </w:rPr>
        <w:t>Imereti</w:t>
      </w:r>
      <w:proofErr w:type="spellEnd"/>
      <w:r w:rsidR="00EA1927" w:rsidRPr="00EA1927">
        <w:rPr>
          <w:rFonts w:cstheme="minorHAnsi"/>
          <w:color w:val="000000"/>
          <w:lang w:val="en-GB"/>
        </w:rPr>
        <w:t>, which account for 98% of the national production</w:t>
      </w:r>
      <w:r w:rsidR="0066492C">
        <w:rPr>
          <w:rFonts w:cstheme="minorHAnsi"/>
          <w:color w:val="000000"/>
        </w:rPr>
        <w:t xml:space="preserve">. </w:t>
      </w:r>
    </w:p>
    <w:p w14:paraId="3D0EEDD8" w14:textId="66CB4D34" w:rsidR="00EF09DD" w:rsidRPr="00D90853" w:rsidRDefault="00D90853" w:rsidP="13E34219">
      <w:pPr>
        <w:pStyle w:val="Heading2"/>
        <w:rPr>
          <w:sz w:val="22"/>
          <w:szCs w:val="22"/>
        </w:rPr>
      </w:pPr>
      <w:bookmarkStart w:id="10" w:name="_Toc590380895"/>
      <w:bookmarkStart w:id="11" w:name="_Toc203556332"/>
      <w:r w:rsidRPr="72A3E437">
        <w:rPr>
          <w:sz w:val="22"/>
          <w:szCs w:val="22"/>
        </w:rPr>
        <w:lastRenderedPageBreak/>
        <w:t xml:space="preserve">2.2 </w:t>
      </w:r>
      <w:r w:rsidR="00EF09DD" w:rsidRPr="72A3E437">
        <w:rPr>
          <w:sz w:val="22"/>
          <w:szCs w:val="22"/>
        </w:rPr>
        <w:t>Eligibility criteria for applicants</w:t>
      </w:r>
      <w:bookmarkEnd w:id="10"/>
      <w:bookmarkEnd w:id="11"/>
      <w:r w:rsidR="00EF09DD" w:rsidRPr="72A3E437">
        <w:rPr>
          <w:sz w:val="22"/>
          <w:szCs w:val="22"/>
        </w:rPr>
        <w:t xml:space="preserve"> </w:t>
      </w:r>
    </w:p>
    <w:p w14:paraId="20F818C1" w14:textId="7725D6BF" w:rsidR="00B4656E" w:rsidRDefault="00E06AA2" w:rsidP="00A821E5">
      <w:pPr>
        <w:spacing w:line="276" w:lineRule="auto"/>
        <w:jc w:val="both"/>
        <w:rPr>
          <w:rFonts w:cstheme="minorHAnsi"/>
          <w:color w:val="000000"/>
        </w:rPr>
      </w:pPr>
      <w:r>
        <w:rPr>
          <w:rFonts w:cstheme="minorHAnsi"/>
          <w:color w:val="000000"/>
        </w:rPr>
        <w:t>The</w:t>
      </w:r>
      <w:r w:rsidR="005751D9" w:rsidRPr="005751D9">
        <w:rPr>
          <w:rFonts w:cstheme="minorHAnsi"/>
          <w:color w:val="000000"/>
        </w:rPr>
        <w:t xml:space="preserve"> provision </w:t>
      </w:r>
      <w:r>
        <w:rPr>
          <w:rFonts w:cstheme="minorHAnsi"/>
          <w:color w:val="000000"/>
        </w:rPr>
        <w:t xml:space="preserve">of a matching grant </w:t>
      </w:r>
      <w:r w:rsidR="005751D9" w:rsidRPr="005751D9">
        <w:rPr>
          <w:rFonts w:cstheme="minorHAnsi"/>
          <w:color w:val="000000"/>
        </w:rPr>
        <w:t xml:space="preserve">will be based on </w:t>
      </w:r>
      <w:r>
        <w:rPr>
          <w:rFonts w:cstheme="minorHAnsi"/>
          <w:color w:val="000000"/>
        </w:rPr>
        <w:t xml:space="preserve">a list of </w:t>
      </w:r>
      <w:r w:rsidR="00BF2852">
        <w:rPr>
          <w:rFonts w:cstheme="minorHAnsi"/>
          <w:color w:val="000000"/>
        </w:rPr>
        <w:t>eligibility</w:t>
      </w:r>
      <w:r w:rsidR="00BF2852" w:rsidRPr="005751D9">
        <w:rPr>
          <w:rFonts w:cstheme="minorHAnsi"/>
          <w:color w:val="000000"/>
        </w:rPr>
        <w:t xml:space="preserve"> </w:t>
      </w:r>
      <w:r w:rsidR="005751D9" w:rsidRPr="005751D9">
        <w:rPr>
          <w:rFonts w:cstheme="minorHAnsi"/>
          <w:color w:val="000000"/>
        </w:rPr>
        <w:t xml:space="preserve">criteria </w:t>
      </w:r>
      <w:r>
        <w:rPr>
          <w:rFonts w:cstheme="minorHAnsi"/>
          <w:color w:val="000000"/>
        </w:rPr>
        <w:t>that will have to be met by all applicants</w:t>
      </w:r>
      <w:r w:rsidR="00BF2852">
        <w:rPr>
          <w:rFonts w:cstheme="minorHAnsi"/>
          <w:color w:val="000000"/>
        </w:rPr>
        <w:t>, as well as a technical evaluation</w:t>
      </w:r>
      <w:r w:rsidR="00EA1927">
        <w:rPr>
          <w:rFonts w:cstheme="minorHAnsi"/>
          <w:color w:val="000000"/>
        </w:rPr>
        <w:t xml:space="preserve"> of the grant applications</w:t>
      </w:r>
      <w:r>
        <w:rPr>
          <w:rFonts w:cstheme="minorHAnsi"/>
          <w:color w:val="000000"/>
        </w:rPr>
        <w:t>.</w:t>
      </w:r>
      <w:r w:rsidR="00A821E5">
        <w:rPr>
          <w:rFonts w:cstheme="minorHAnsi"/>
          <w:color w:val="000000"/>
        </w:rPr>
        <w:t xml:space="preserve"> To be eligible, applicants will have to meet the following criteria: </w:t>
      </w:r>
      <w:r w:rsidR="0089300E">
        <w:rPr>
          <w:rFonts w:cstheme="minorHAnsi"/>
          <w:color w:val="000000"/>
        </w:rPr>
        <w:t xml:space="preserve"> </w:t>
      </w:r>
    </w:p>
    <w:p w14:paraId="204A6BA5" w14:textId="00463EFC" w:rsidR="00BB3809" w:rsidRDefault="00BB3809" w:rsidP="69970D4F">
      <w:pPr>
        <w:pStyle w:val="ListParagraph"/>
        <w:numPr>
          <w:ilvl w:val="0"/>
          <w:numId w:val="8"/>
        </w:numPr>
        <w:jc w:val="both"/>
      </w:pPr>
      <w:r w:rsidRPr="69970D4F">
        <w:t xml:space="preserve">Have participated in at least one hazelnut food safety training provided by FAO under the ENPARD IV </w:t>
      </w:r>
      <w:proofErr w:type="spellStart"/>
      <w:r w:rsidRPr="69970D4F">
        <w:t>program</w:t>
      </w:r>
      <w:r w:rsidR="1244EEA9" w:rsidRPr="69970D4F">
        <w:t>me</w:t>
      </w:r>
      <w:proofErr w:type="spellEnd"/>
      <w:r w:rsidRPr="69970D4F">
        <w:t>.</w:t>
      </w:r>
    </w:p>
    <w:p w14:paraId="15B6FDA9" w14:textId="14D27CCA" w:rsidR="00EA1927" w:rsidRPr="00EA1927" w:rsidRDefault="00EA1927" w:rsidP="69970D4F">
      <w:pPr>
        <w:pStyle w:val="ListParagraph"/>
        <w:numPr>
          <w:ilvl w:val="0"/>
          <w:numId w:val="8"/>
        </w:numPr>
        <w:jc w:val="both"/>
      </w:pPr>
      <w:r w:rsidRPr="69970D4F">
        <w:t>Own or manage between 0.5 and 30 hectares of hazelnut</w:t>
      </w:r>
      <w:r w:rsidR="31628CB3" w:rsidRPr="69970D4F">
        <w:t xml:space="preserve"> grove</w:t>
      </w:r>
      <w:r w:rsidRPr="69970D4F">
        <w:t>s in the eligible regions</w:t>
      </w:r>
      <w:r w:rsidR="50B67E1C" w:rsidRPr="69970D4F">
        <w:t>.</w:t>
      </w:r>
    </w:p>
    <w:p w14:paraId="30013564" w14:textId="3959FECF" w:rsidR="001F4902" w:rsidRDefault="00D6219A" w:rsidP="001F4902">
      <w:pPr>
        <w:pStyle w:val="ListParagraph"/>
        <w:numPr>
          <w:ilvl w:val="0"/>
          <w:numId w:val="8"/>
        </w:numPr>
        <w:jc w:val="both"/>
        <w:rPr>
          <w:rFonts w:cstheme="minorHAnsi"/>
          <w:iCs/>
        </w:rPr>
      </w:pPr>
      <w:r>
        <w:rPr>
          <w:rFonts w:cstheme="minorHAnsi"/>
          <w:iCs/>
        </w:rPr>
        <w:t>Have an</w:t>
      </w:r>
      <w:r w:rsidR="001F4902" w:rsidRPr="001F4902">
        <w:rPr>
          <w:rFonts w:cstheme="minorHAnsi"/>
          <w:iCs/>
        </w:rPr>
        <w:t xml:space="preserve"> active business currently engaged in the production</w:t>
      </w:r>
      <w:r w:rsidR="00EA1927">
        <w:rPr>
          <w:rFonts w:cstheme="minorHAnsi"/>
          <w:iCs/>
        </w:rPr>
        <w:t xml:space="preserve"> of hazelnuts</w:t>
      </w:r>
      <w:r w:rsidR="001F4902" w:rsidRPr="001F4902">
        <w:rPr>
          <w:rFonts w:cstheme="minorHAnsi"/>
          <w:iCs/>
        </w:rPr>
        <w:t xml:space="preserve"> in Georgia. </w:t>
      </w:r>
      <w:r w:rsidR="001D45B2">
        <w:rPr>
          <w:rFonts w:cstheme="minorHAnsi"/>
          <w:iCs/>
        </w:rPr>
        <w:t xml:space="preserve">The </w:t>
      </w:r>
      <w:r w:rsidR="00C91095">
        <w:rPr>
          <w:rFonts w:cstheme="minorHAnsi"/>
          <w:iCs/>
        </w:rPr>
        <w:t>business must be majority owned by citizens of Georgia (over 50%</w:t>
      </w:r>
      <w:r w:rsidR="00D9558A">
        <w:rPr>
          <w:rFonts w:cstheme="minorHAnsi"/>
          <w:iCs/>
        </w:rPr>
        <w:t xml:space="preserve">) and </w:t>
      </w:r>
      <w:r w:rsidR="009279B5">
        <w:rPr>
          <w:rFonts w:cstheme="minorHAnsi"/>
          <w:iCs/>
        </w:rPr>
        <w:t>provide appropriate supporting documentation as detailed in the application</w:t>
      </w:r>
      <w:r w:rsidR="00D9558A">
        <w:rPr>
          <w:rFonts w:cstheme="minorHAnsi"/>
          <w:iCs/>
        </w:rPr>
        <w:t xml:space="preserve"> form.</w:t>
      </w:r>
    </w:p>
    <w:p w14:paraId="778E9F12" w14:textId="594D83A2" w:rsidR="00D6219A" w:rsidRPr="001F4902" w:rsidRDefault="00D6219A" w:rsidP="001F4902">
      <w:pPr>
        <w:pStyle w:val="ListParagraph"/>
        <w:numPr>
          <w:ilvl w:val="0"/>
          <w:numId w:val="8"/>
        </w:numPr>
        <w:jc w:val="both"/>
        <w:rPr>
          <w:rFonts w:cstheme="minorHAnsi"/>
          <w:iCs/>
        </w:rPr>
      </w:pPr>
      <w:proofErr w:type="gramStart"/>
      <w:r>
        <w:rPr>
          <w:rFonts w:cstheme="minorHAnsi"/>
          <w:iCs/>
        </w:rPr>
        <w:t>Have</w:t>
      </w:r>
      <w:proofErr w:type="gramEnd"/>
      <w:r>
        <w:rPr>
          <w:rFonts w:cstheme="minorHAnsi"/>
          <w:iCs/>
        </w:rPr>
        <w:t xml:space="preserve"> available premises deemed suitable to install the equipment.</w:t>
      </w:r>
    </w:p>
    <w:p w14:paraId="165E0DFA" w14:textId="4C376E7C" w:rsidR="003C0A20" w:rsidRPr="00E454B6" w:rsidRDefault="001F4902" w:rsidP="13E34219">
      <w:pPr>
        <w:pStyle w:val="ListParagraph"/>
        <w:numPr>
          <w:ilvl w:val="0"/>
          <w:numId w:val="8"/>
        </w:numPr>
        <w:jc w:val="both"/>
      </w:pPr>
      <w:r w:rsidRPr="13E34219">
        <w:t>All applicants must be duly registered under Georgian law at the Public Registry (National Agency of Public Registry).</w:t>
      </w:r>
      <w:r w:rsidR="00E454B6" w:rsidRPr="13E34219">
        <w:t xml:space="preserve"> </w:t>
      </w:r>
      <w:r w:rsidRPr="13E34219">
        <w:t xml:space="preserve">Applicants will be asked to hold </w:t>
      </w:r>
      <w:proofErr w:type="gramStart"/>
      <w:r w:rsidRPr="13E34219">
        <w:t>a</w:t>
      </w:r>
      <w:r w:rsidR="00EA1927">
        <w:t xml:space="preserve"> legal</w:t>
      </w:r>
      <w:proofErr w:type="gramEnd"/>
      <w:r w:rsidRPr="13E34219">
        <w:t xml:space="preserve"> status</w:t>
      </w:r>
      <w:r w:rsidR="00782543">
        <w:t xml:space="preserve">. </w:t>
      </w:r>
      <w:r w:rsidR="003C0A20" w:rsidRPr="13E34219">
        <w:t>Applicants must not be bankrupted, liquidated, nor have their affairs administered by the court</w:t>
      </w:r>
      <w:r w:rsidR="003C0A20" w:rsidRPr="13E34219">
        <w:rPr>
          <w:rFonts w:ascii="Sylfaen" w:hAnsi="Sylfaen"/>
          <w:lang w:val="ka-GE"/>
        </w:rPr>
        <w:t>.</w:t>
      </w:r>
    </w:p>
    <w:p w14:paraId="3442E2AA" w14:textId="772F93EB" w:rsidR="001F4902" w:rsidRPr="00945B65" w:rsidRDefault="003C0A20" w:rsidP="00945B65">
      <w:pPr>
        <w:pStyle w:val="ListParagraph"/>
        <w:numPr>
          <w:ilvl w:val="0"/>
          <w:numId w:val="8"/>
        </w:numPr>
        <w:spacing w:line="276" w:lineRule="auto"/>
        <w:jc w:val="both"/>
        <w:rPr>
          <w:rFonts w:cstheme="minorHAnsi"/>
          <w:iCs/>
        </w:rPr>
      </w:pPr>
      <w:r w:rsidRPr="00EE0F5F">
        <w:rPr>
          <w:rFonts w:cstheme="minorHAnsi"/>
          <w:iCs/>
        </w:rPr>
        <w:t>Applicants should not have any ongoing dispute with the Revenue Service, National Bureau of Enforcement</w:t>
      </w:r>
      <w:r>
        <w:rPr>
          <w:rFonts w:cstheme="minorHAnsi"/>
          <w:iCs/>
        </w:rPr>
        <w:t xml:space="preserve">, </w:t>
      </w:r>
      <w:r w:rsidRPr="00EE0F5F">
        <w:rPr>
          <w:rFonts w:cstheme="minorHAnsi"/>
          <w:iCs/>
        </w:rPr>
        <w:t xml:space="preserve">or other respective government bodies. </w:t>
      </w:r>
    </w:p>
    <w:p w14:paraId="7BA9CAA6" w14:textId="2ACE646D" w:rsidR="00DB6939" w:rsidRDefault="00530779" w:rsidP="13E34219">
      <w:pPr>
        <w:pStyle w:val="ListParagraph"/>
        <w:numPr>
          <w:ilvl w:val="0"/>
          <w:numId w:val="8"/>
        </w:numPr>
        <w:jc w:val="both"/>
      </w:pPr>
      <w:r>
        <w:t>All a</w:t>
      </w:r>
      <w:r w:rsidR="00DB6939">
        <w:t>pplicant</w:t>
      </w:r>
      <w:r w:rsidR="00322BCB">
        <w:t>s</w:t>
      </w:r>
      <w:r w:rsidR="00DB6939">
        <w:t xml:space="preserve"> must attend </w:t>
      </w:r>
      <w:r w:rsidR="00EA1927">
        <w:t xml:space="preserve">hazelnut </w:t>
      </w:r>
      <w:r w:rsidR="00DB6939">
        <w:t xml:space="preserve">food safety trainings that will be organized by FAO prior to the </w:t>
      </w:r>
      <w:r w:rsidR="00D033E9">
        <w:t xml:space="preserve">grant agreement signature. </w:t>
      </w:r>
    </w:p>
    <w:p w14:paraId="55AB7D0E" w14:textId="78F98ECD" w:rsidR="00A37D1F" w:rsidRPr="001F4902" w:rsidRDefault="00530779" w:rsidP="13E34219">
      <w:pPr>
        <w:pStyle w:val="ListParagraph"/>
        <w:numPr>
          <w:ilvl w:val="0"/>
          <w:numId w:val="8"/>
        </w:numPr>
        <w:jc w:val="both"/>
      </w:pPr>
      <w:r w:rsidRPr="13E34219">
        <w:t>All a</w:t>
      </w:r>
      <w:r w:rsidR="00FA4212" w:rsidRPr="13E34219">
        <w:t xml:space="preserve">pplicants </w:t>
      </w:r>
      <w:r w:rsidR="2116683B" w:rsidRPr="13E34219">
        <w:t>may</w:t>
      </w:r>
      <w:r w:rsidR="00FA4212" w:rsidRPr="13E34219">
        <w:t xml:space="preserve"> be subject to a field visit performed by </w:t>
      </w:r>
      <w:r w:rsidR="0019234C" w:rsidRPr="13E34219">
        <w:t xml:space="preserve">FAO’s food safety expert to assess the technical adequacy of the proposed investment </w:t>
      </w:r>
      <w:r w:rsidR="00A022FC" w:rsidRPr="13E34219">
        <w:t>and ensure alignment with project objectives</w:t>
      </w:r>
      <w:r w:rsidR="00977A7B" w:rsidRPr="13E34219">
        <w:t>. The results of the field visits and technical assessment will be outlined in a report.</w:t>
      </w:r>
    </w:p>
    <w:p w14:paraId="59DCF273" w14:textId="654AA7B1" w:rsidR="005751D9" w:rsidRPr="009F73C5" w:rsidRDefault="6BAE8A48" w:rsidP="00C609BD">
      <w:pPr>
        <w:pStyle w:val="ListParagraph"/>
        <w:numPr>
          <w:ilvl w:val="0"/>
          <w:numId w:val="8"/>
        </w:numPr>
        <w:jc w:val="both"/>
        <w:rPr>
          <w:rFonts w:eastAsia="Times New Roman" w:cstheme="minorHAnsi"/>
          <w:bCs/>
          <w:iCs/>
          <w:lang w:val="ro-RO"/>
        </w:rPr>
      </w:pPr>
      <w:r>
        <w:t xml:space="preserve">Applicants </w:t>
      </w:r>
      <w:r w:rsidR="1E6DE543">
        <w:t>who</w:t>
      </w:r>
      <w:r>
        <w:t xml:space="preserve"> have already received matching grants under ENPARD IV </w:t>
      </w:r>
      <w:r w:rsidR="6C80A2D3" w:rsidRPr="7CEBBF70">
        <w:t>may apply again only if their initial grant</w:t>
      </w:r>
      <w:r w:rsidR="6FF761B7" w:rsidRPr="7CEBBF70">
        <w:t>s</w:t>
      </w:r>
      <w:r w:rsidR="6C80A2D3" w:rsidRPr="7CEBBF70">
        <w:t xml:space="preserve"> are fully </w:t>
      </w:r>
      <w:r w:rsidR="0A65BC6B" w:rsidRPr="7CEBBF70">
        <w:t xml:space="preserve">and successfully </w:t>
      </w:r>
      <w:r w:rsidR="6C80A2D3" w:rsidRPr="7CEBBF70">
        <w:t>implemented (including the processing of the last due payment to the supplier)</w:t>
      </w:r>
      <w:r w:rsidR="48DBB4A3" w:rsidRPr="7CEBBF70">
        <w:t>, no breach of the first grant agreement has been identified</w:t>
      </w:r>
      <w:r w:rsidR="5C8D77E9" w:rsidRPr="7CEBBF70">
        <w:t xml:space="preserve">, </w:t>
      </w:r>
      <w:r w:rsidR="5E36D76A" w:rsidRPr="7CEBBF70">
        <w:t>and the new proposal finances items that were not previously funded by the first grant</w:t>
      </w:r>
      <w:r w:rsidR="6C80A2D3" w:rsidRPr="7CEBBF70">
        <w:t xml:space="preserve">. </w:t>
      </w:r>
      <w:r w:rsidR="25024AF8">
        <w:t>H</w:t>
      </w:r>
      <w:r w:rsidR="238BC514">
        <w:t>owever</w:t>
      </w:r>
      <w:r w:rsidR="6710C9A2">
        <w:t>,</w:t>
      </w:r>
      <w:r>
        <w:t xml:space="preserve"> the sum of all grants </w:t>
      </w:r>
      <w:r w:rsidR="3C802AF8">
        <w:t xml:space="preserve">awarded to a single beneficiary under the program </w:t>
      </w:r>
      <w:r w:rsidR="06433FD6">
        <w:t>must</w:t>
      </w:r>
      <w:r>
        <w:t xml:space="preserve"> not exceed the maximum cumulated ceiling of USD 50,000.</w:t>
      </w:r>
      <w:r w:rsidR="572E20F9">
        <w:t xml:space="preserve"> </w:t>
      </w:r>
      <w:r w:rsidR="456EA900">
        <w:t xml:space="preserve">If the proposed budget exceeds this ceiling, partial funding may be considered, with budgets adjusted as needed. All grant windows under ENPARD IV are independent, and receiving a grant under one does not guarantee or influence the outcome under another. The eligibility conditions and selection criteria under this window apply equally to all applicants, regardless of whether they have previously received a grant under the </w:t>
      </w:r>
      <w:proofErr w:type="gramStart"/>
      <w:r w:rsidR="456EA900">
        <w:t>program.</w:t>
      </w:r>
      <w:r w:rsidR="005751D9" w:rsidRPr="009F73C5">
        <w:rPr>
          <w:rFonts w:eastAsia="Times New Roman" w:cstheme="minorHAnsi"/>
          <w:bCs/>
          <w:iCs/>
          <w:lang w:val="ro-RO"/>
        </w:rPr>
        <w:t>Applicants</w:t>
      </w:r>
      <w:proofErr w:type="gramEnd"/>
      <w:r w:rsidR="005751D9" w:rsidRPr="009F73C5">
        <w:rPr>
          <w:rFonts w:eastAsia="Times New Roman" w:cstheme="minorHAnsi"/>
          <w:bCs/>
          <w:iCs/>
          <w:lang w:val="ro-RO"/>
        </w:rPr>
        <w:t xml:space="preserve"> must be committed to adherence to high ethical business standards, including transparency in business dealings, disclosing any actual or perceived conflicts of interest, record and </w:t>
      </w:r>
      <w:proofErr w:type="gramStart"/>
      <w:r w:rsidR="005751D9" w:rsidRPr="009F73C5">
        <w:rPr>
          <w:rFonts w:eastAsia="Times New Roman" w:cstheme="minorHAnsi"/>
          <w:bCs/>
          <w:iCs/>
          <w:lang w:val="ro-RO"/>
        </w:rPr>
        <w:t>book keeping</w:t>
      </w:r>
      <w:proofErr w:type="gramEnd"/>
      <w:r w:rsidR="005751D9">
        <w:rPr>
          <w:rFonts w:ascii="Sylfaen" w:eastAsia="Times New Roman" w:hAnsi="Sylfaen" w:cstheme="minorHAnsi"/>
          <w:bCs/>
          <w:iCs/>
          <w:lang w:val="ka-GE"/>
        </w:rPr>
        <w:t>.</w:t>
      </w:r>
    </w:p>
    <w:p w14:paraId="6B5241DE" w14:textId="77777777" w:rsidR="005751D9" w:rsidRPr="007C7232" w:rsidRDefault="005751D9" w:rsidP="00C609BD">
      <w:pPr>
        <w:pStyle w:val="ListParagraph"/>
        <w:numPr>
          <w:ilvl w:val="0"/>
          <w:numId w:val="8"/>
        </w:numPr>
        <w:jc w:val="both"/>
        <w:rPr>
          <w:rFonts w:eastAsia="Times New Roman" w:cstheme="minorHAnsi"/>
          <w:bCs/>
          <w:iCs/>
          <w:lang w:val="ro-RO"/>
        </w:rPr>
      </w:pPr>
      <w:r w:rsidRPr="009F73C5">
        <w:rPr>
          <w:rFonts w:eastAsia="Times New Roman" w:cstheme="minorHAnsi"/>
          <w:bCs/>
          <w:iCs/>
          <w:lang w:val="ro-RO"/>
        </w:rPr>
        <w:t xml:space="preserve">Applicants cannot be involved in UN prohibited activities; have existing defaults on other assistance programs; or be a direct relative (spouse, child, parent or brother/sister) </w:t>
      </w:r>
      <w:r w:rsidRPr="00A755E5">
        <w:rPr>
          <w:rFonts w:eastAsia="Times New Roman" w:cstheme="minorHAnsi"/>
          <w:bCs/>
          <w:iCs/>
          <w:lang w:val="ro-RO"/>
        </w:rPr>
        <w:t>or</w:t>
      </w:r>
      <w:r>
        <w:rPr>
          <w:rFonts w:eastAsia="Times New Roman" w:cstheme="minorHAnsi"/>
          <w:bCs/>
          <w:iCs/>
          <w:lang w:val="ro-RO"/>
        </w:rPr>
        <w:t xml:space="preserve"> business associate </w:t>
      </w:r>
      <w:r w:rsidRPr="009F73C5">
        <w:rPr>
          <w:rFonts w:eastAsia="Times New Roman" w:cstheme="minorHAnsi"/>
          <w:bCs/>
          <w:iCs/>
          <w:lang w:val="ro-RO"/>
        </w:rPr>
        <w:t xml:space="preserve">of FAO </w:t>
      </w:r>
      <w:r w:rsidRPr="00A755E5">
        <w:rPr>
          <w:rFonts w:eastAsia="Times New Roman" w:cstheme="minorHAnsi"/>
          <w:bCs/>
          <w:iCs/>
          <w:lang w:val="ro-RO"/>
        </w:rPr>
        <w:t>or</w:t>
      </w:r>
      <w:r>
        <w:rPr>
          <w:rFonts w:eastAsia="Times New Roman" w:cstheme="minorHAnsi"/>
          <w:bCs/>
          <w:iCs/>
          <w:lang w:val="ro-RO"/>
        </w:rPr>
        <w:t xml:space="preserve"> FAO implementing partner organization’s </w:t>
      </w:r>
      <w:r w:rsidRPr="009F73C5">
        <w:rPr>
          <w:rFonts w:eastAsia="Times New Roman" w:cstheme="minorHAnsi"/>
          <w:bCs/>
          <w:iCs/>
          <w:lang w:val="ro-RO"/>
        </w:rPr>
        <w:t>staff.</w:t>
      </w:r>
    </w:p>
    <w:p w14:paraId="3220DCBD" w14:textId="0D8F65FB" w:rsidR="00EF09DD" w:rsidRDefault="005751D9" w:rsidP="00C609BD">
      <w:pPr>
        <w:pStyle w:val="ListParagraph"/>
        <w:numPr>
          <w:ilvl w:val="0"/>
          <w:numId w:val="8"/>
        </w:numPr>
        <w:suppressAutoHyphens/>
        <w:spacing w:after="0" w:line="240" w:lineRule="auto"/>
        <w:jc w:val="both"/>
        <w:rPr>
          <w:rFonts w:eastAsia="Times New Roman" w:cstheme="minorHAnsi"/>
          <w:bCs/>
          <w:iCs/>
          <w:lang w:val="ro-RO"/>
        </w:rPr>
      </w:pPr>
      <w:r w:rsidRPr="00C15D48">
        <w:rPr>
          <w:rFonts w:eastAsia="Times New Roman" w:cstheme="minorHAnsi"/>
          <w:bCs/>
          <w:iCs/>
          <w:lang w:val="ro-RO"/>
        </w:rPr>
        <w:t xml:space="preserve">The applicant shall take all reasonable precautions to avoid any conflict of interest and shall inform FAO without delay of any situation constituting or likely to entail a conflict of interest including any FAO personnel,  </w:t>
      </w:r>
      <w:r>
        <w:rPr>
          <w:lang w:val="en-GB"/>
        </w:rPr>
        <w:t xml:space="preserve">any individual or entity involved in the grants process, whether in relation to application, technical review, selection, monitoring, payment or any other component, </w:t>
      </w:r>
      <w:r w:rsidRPr="00C15D48">
        <w:rPr>
          <w:rFonts w:eastAsia="Times New Roman" w:cstheme="minorHAnsi"/>
          <w:bCs/>
          <w:iCs/>
          <w:lang w:val="ro-RO"/>
        </w:rPr>
        <w:lastRenderedPageBreak/>
        <w:t xml:space="preserve">or any personel from a contracted partner of FAO, having an interest of any kind in the applicant’s activities. </w:t>
      </w:r>
    </w:p>
    <w:p w14:paraId="7CE57944" w14:textId="57000D8B" w:rsidR="0082079C" w:rsidRPr="00A022FC" w:rsidRDefault="00332F4E" w:rsidP="00A022FC">
      <w:pPr>
        <w:pStyle w:val="ListParagraph"/>
        <w:numPr>
          <w:ilvl w:val="0"/>
          <w:numId w:val="8"/>
        </w:numPr>
        <w:suppressAutoHyphens/>
        <w:spacing w:after="0" w:line="240" w:lineRule="auto"/>
        <w:jc w:val="both"/>
        <w:rPr>
          <w:rFonts w:eastAsia="Times New Roman" w:cstheme="minorHAnsi"/>
          <w:bCs/>
          <w:iCs/>
          <w:lang w:val="ro-RO"/>
        </w:rPr>
      </w:pPr>
      <w:r>
        <w:rPr>
          <w:rFonts w:eastAsia="Times New Roman" w:cstheme="minorHAnsi"/>
          <w:bCs/>
          <w:iCs/>
          <w:lang w:val="ro-RO"/>
        </w:rPr>
        <w:t>Any type of fr</w:t>
      </w:r>
      <w:r w:rsidR="0093208A">
        <w:rPr>
          <w:rFonts w:eastAsia="Times New Roman" w:cstheme="minorHAnsi"/>
          <w:bCs/>
          <w:iCs/>
          <w:lang w:val="ro-RO"/>
        </w:rPr>
        <w:t xml:space="preserve">audulent action will result in immediate termination of the project by FAO. </w:t>
      </w:r>
    </w:p>
    <w:p w14:paraId="7E9E2687" w14:textId="081F4DA0" w:rsidR="0082079C" w:rsidRPr="00D90853" w:rsidRDefault="00D90853" w:rsidP="13E34219">
      <w:pPr>
        <w:pStyle w:val="Heading2"/>
        <w:spacing w:before="160"/>
        <w:rPr>
          <w:sz w:val="22"/>
          <w:szCs w:val="22"/>
          <w:lang w:val="ro-RO"/>
        </w:rPr>
      </w:pPr>
      <w:bookmarkStart w:id="12" w:name="_Toc75501814"/>
      <w:bookmarkStart w:id="13" w:name="_Toc203556333"/>
      <w:r w:rsidRPr="72A3E437">
        <w:rPr>
          <w:sz w:val="22"/>
          <w:szCs w:val="22"/>
          <w:lang w:val="ro-RO"/>
        </w:rPr>
        <w:t xml:space="preserve">2.3 </w:t>
      </w:r>
      <w:r w:rsidR="0082079C" w:rsidRPr="72A3E437">
        <w:rPr>
          <w:sz w:val="22"/>
          <w:szCs w:val="22"/>
          <w:lang w:val="ro-RO"/>
        </w:rPr>
        <w:t>Eligible investments</w:t>
      </w:r>
      <w:bookmarkEnd w:id="12"/>
      <w:bookmarkEnd w:id="13"/>
      <w:r w:rsidR="0082079C" w:rsidRPr="72A3E437">
        <w:rPr>
          <w:sz w:val="22"/>
          <w:szCs w:val="22"/>
          <w:lang w:val="ro-RO"/>
        </w:rPr>
        <w:t xml:space="preserve"> </w:t>
      </w:r>
    </w:p>
    <w:p w14:paraId="5E46649B" w14:textId="2AFEC506" w:rsidR="005E5981" w:rsidRDefault="0093208A" w:rsidP="00EA1927">
      <w:pPr>
        <w:spacing w:line="276" w:lineRule="auto"/>
        <w:jc w:val="both"/>
        <w:rPr>
          <w:color w:val="000000" w:themeColor="text1"/>
        </w:rPr>
      </w:pPr>
      <w:r w:rsidRPr="65357B7D">
        <w:rPr>
          <w:color w:val="000000" w:themeColor="text1"/>
        </w:rPr>
        <w:t xml:space="preserve">The program will be implemented through supplier-delivered </w:t>
      </w:r>
      <w:r w:rsidR="00371BE5" w:rsidRPr="65357B7D">
        <w:rPr>
          <w:color w:val="000000" w:themeColor="text1"/>
        </w:rPr>
        <w:t>matching grants</w:t>
      </w:r>
      <w:r w:rsidRPr="65357B7D">
        <w:rPr>
          <w:color w:val="000000" w:themeColor="text1"/>
        </w:rPr>
        <w:t xml:space="preserve">. </w:t>
      </w:r>
      <w:r w:rsidR="00EA1927" w:rsidRPr="65357B7D">
        <w:rPr>
          <w:color w:val="000000" w:themeColor="text1"/>
        </w:rPr>
        <w:t>The list of eligible investments includes:</w:t>
      </w:r>
    </w:p>
    <w:p w14:paraId="70EA83FB" w14:textId="49B86794" w:rsidR="00EA1927" w:rsidRDefault="00EA1927" w:rsidP="00EA1927">
      <w:pPr>
        <w:spacing w:line="276" w:lineRule="auto"/>
        <w:jc w:val="both"/>
        <w:rPr>
          <w:color w:val="000000" w:themeColor="text1"/>
        </w:rPr>
      </w:pPr>
      <w:r>
        <w:rPr>
          <w:color w:val="000000" w:themeColor="text1"/>
        </w:rPr>
        <w:t>- vertical hazelnut dryers, multiple capacities</w:t>
      </w:r>
    </w:p>
    <w:p w14:paraId="06B36B76" w14:textId="19FEDD8E" w:rsidR="00EA1927" w:rsidRDefault="00EA1927" w:rsidP="00EA1927">
      <w:pPr>
        <w:spacing w:line="276" w:lineRule="auto"/>
        <w:jc w:val="both"/>
        <w:rPr>
          <w:rFonts w:eastAsia="Times New Roman" w:cstheme="minorHAnsi"/>
          <w:bCs/>
          <w:iCs/>
          <w:lang w:val="ro-RO"/>
        </w:rPr>
      </w:pPr>
      <w:r>
        <w:rPr>
          <w:rFonts w:eastAsia="Times New Roman" w:cstheme="minorHAnsi"/>
          <w:bCs/>
          <w:iCs/>
          <w:lang w:val="ro-RO"/>
        </w:rPr>
        <w:t>- conveyor belts for hazelnut dryers</w:t>
      </w:r>
    </w:p>
    <w:p w14:paraId="13A95B7D" w14:textId="452E4102" w:rsidR="00EA1927" w:rsidRDefault="00EA1927" w:rsidP="00EA1927">
      <w:pPr>
        <w:spacing w:line="276" w:lineRule="auto"/>
        <w:jc w:val="both"/>
        <w:rPr>
          <w:rFonts w:eastAsia="Times New Roman" w:cstheme="minorHAnsi"/>
          <w:bCs/>
          <w:iCs/>
          <w:lang w:val="ro-RO"/>
        </w:rPr>
      </w:pPr>
      <w:r>
        <w:rPr>
          <w:rFonts w:eastAsia="Times New Roman" w:cstheme="minorHAnsi"/>
          <w:bCs/>
          <w:iCs/>
          <w:lang w:val="ro-RO"/>
        </w:rPr>
        <w:t>- mois</w:t>
      </w:r>
      <w:r w:rsidR="00F00B3D">
        <w:rPr>
          <w:rFonts w:eastAsia="Times New Roman" w:cstheme="minorHAnsi"/>
          <w:bCs/>
          <w:iCs/>
          <w:lang w:val="ro-RO"/>
        </w:rPr>
        <w:t>t</w:t>
      </w:r>
      <w:r>
        <w:rPr>
          <w:rFonts w:eastAsia="Times New Roman" w:cstheme="minorHAnsi"/>
          <w:bCs/>
          <w:iCs/>
          <w:lang w:val="ro-RO"/>
        </w:rPr>
        <w:t>ure analyzers for hazelnuts</w:t>
      </w:r>
    </w:p>
    <w:p w14:paraId="4B7F3B96" w14:textId="738F110D" w:rsidR="00EA1927" w:rsidRDefault="00EA1927" w:rsidP="00EA1927">
      <w:pPr>
        <w:spacing w:line="276" w:lineRule="auto"/>
        <w:jc w:val="both"/>
        <w:rPr>
          <w:rFonts w:eastAsia="Times New Roman" w:cstheme="minorHAnsi"/>
          <w:bCs/>
          <w:iCs/>
          <w:lang w:val="ro-RO"/>
        </w:rPr>
      </w:pPr>
      <w:r>
        <w:rPr>
          <w:rFonts w:eastAsia="Times New Roman" w:cstheme="minorHAnsi"/>
          <w:bCs/>
          <w:iCs/>
          <w:lang w:val="ro-RO"/>
        </w:rPr>
        <w:t xml:space="preserve">Each equipment is offered by one or more suppliers </w:t>
      </w:r>
      <w:r w:rsidR="00D30D31">
        <w:rPr>
          <w:rFonts w:eastAsia="Times New Roman" w:cstheme="minorHAnsi"/>
          <w:bCs/>
          <w:iCs/>
          <w:lang w:val="ro-RO"/>
        </w:rPr>
        <w:t xml:space="preserve">at conditions </w:t>
      </w:r>
      <w:r>
        <w:rPr>
          <w:rFonts w:eastAsia="Times New Roman" w:cstheme="minorHAnsi"/>
          <w:bCs/>
          <w:iCs/>
          <w:lang w:val="ro-RO"/>
        </w:rPr>
        <w:t>pre-selected by FAO through a competitive process prior to the grants’ call for applications. Technical specifications for each of the</w:t>
      </w:r>
      <w:r w:rsidR="00F00B3D">
        <w:rPr>
          <w:rFonts w:eastAsia="Times New Roman" w:cstheme="minorHAnsi"/>
          <w:bCs/>
          <w:iCs/>
          <w:lang w:val="ro-RO"/>
        </w:rPr>
        <w:t xml:space="preserve"> selected</w:t>
      </w:r>
      <w:r>
        <w:rPr>
          <w:rFonts w:eastAsia="Times New Roman" w:cstheme="minorHAnsi"/>
          <w:bCs/>
          <w:iCs/>
          <w:lang w:val="ro-RO"/>
        </w:rPr>
        <w:t xml:space="preserve"> equipment can be found </w:t>
      </w:r>
      <w:r w:rsidRPr="00A33286">
        <w:rPr>
          <w:rFonts w:eastAsia="Times New Roman" w:cstheme="minorHAnsi"/>
          <w:bCs/>
          <w:iCs/>
          <w:lang w:val="ro-RO"/>
        </w:rPr>
        <w:t>in Annex 1 of</w:t>
      </w:r>
      <w:r>
        <w:rPr>
          <w:rFonts w:eastAsia="Times New Roman" w:cstheme="minorHAnsi"/>
          <w:bCs/>
          <w:iCs/>
          <w:lang w:val="ro-RO"/>
        </w:rPr>
        <w:t xml:space="preserve"> the GOM. Applicants will be offered the opportunity to apply for one or more of the equipment in the list above, with a combined </w:t>
      </w:r>
      <w:r w:rsidR="00F00B3D">
        <w:rPr>
          <w:rFonts w:eastAsia="Times New Roman" w:cstheme="minorHAnsi"/>
          <w:bCs/>
          <w:iCs/>
          <w:lang w:val="ro-RO"/>
        </w:rPr>
        <w:t xml:space="preserve">grant </w:t>
      </w:r>
      <w:r>
        <w:rPr>
          <w:rFonts w:eastAsia="Times New Roman" w:cstheme="minorHAnsi"/>
          <w:bCs/>
          <w:iCs/>
          <w:lang w:val="ro-RO"/>
        </w:rPr>
        <w:t xml:space="preserve">value </w:t>
      </w:r>
      <w:r w:rsidR="00F00B3D">
        <w:rPr>
          <w:rFonts w:eastAsia="Times New Roman" w:cstheme="minorHAnsi"/>
          <w:bCs/>
          <w:iCs/>
          <w:lang w:val="ro-RO"/>
        </w:rPr>
        <w:t>lower or equal to USD 50,000.</w:t>
      </w:r>
      <w:r w:rsidR="00D30D31">
        <w:rPr>
          <w:rFonts w:eastAsia="Times New Roman" w:cstheme="minorHAnsi"/>
          <w:bCs/>
          <w:iCs/>
          <w:lang w:val="ro-RO"/>
        </w:rPr>
        <w:t xml:space="preserve"> For more details about the equipment and the conditions offered, please refer to the project’s website.</w:t>
      </w:r>
    </w:p>
    <w:p w14:paraId="78A342D0" w14:textId="11D820FE" w:rsidR="005E5981" w:rsidRPr="00DB18EF" w:rsidRDefault="00D90853" w:rsidP="00F42BE2">
      <w:pPr>
        <w:pStyle w:val="Heading2"/>
        <w:spacing w:before="160"/>
        <w:rPr>
          <w:lang w:val="en-GB"/>
        </w:rPr>
      </w:pPr>
      <w:bookmarkStart w:id="14" w:name="_Toc1828705761"/>
      <w:bookmarkStart w:id="15" w:name="_Toc203556334"/>
      <w:r w:rsidRPr="72A3E437">
        <w:rPr>
          <w:sz w:val="22"/>
          <w:szCs w:val="22"/>
          <w:lang w:val="ro-RO"/>
        </w:rPr>
        <w:t xml:space="preserve">2.4 </w:t>
      </w:r>
      <w:r w:rsidR="005E5981" w:rsidRPr="72A3E437">
        <w:rPr>
          <w:sz w:val="22"/>
          <w:szCs w:val="22"/>
          <w:lang w:val="ro-RO"/>
        </w:rPr>
        <w:t>General principles and investment support ceilings</w:t>
      </w:r>
      <w:bookmarkEnd w:id="14"/>
      <w:bookmarkEnd w:id="15"/>
    </w:p>
    <w:p w14:paraId="24485C76" w14:textId="418ED371" w:rsidR="00AC3062" w:rsidRPr="00F537A4" w:rsidRDefault="001B7F18" w:rsidP="13E34219">
      <w:pPr>
        <w:spacing w:line="276" w:lineRule="auto"/>
        <w:jc w:val="both"/>
        <w:rPr>
          <w:color w:val="000000"/>
        </w:rPr>
      </w:pPr>
      <w:r w:rsidRPr="196C99C7">
        <w:rPr>
          <w:color w:val="000000" w:themeColor="text1"/>
        </w:rPr>
        <w:t>The program requires beneficiaries to co-invest 30% of the total investment</w:t>
      </w:r>
      <w:r w:rsidR="741F20E0" w:rsidRPr="196C99C7">
        <w:rPr>
          <w:color w:val="000000" w:themeColor="text1"/>
        </w:rPr>
        <w:t xml:space="preserve"> in cash</w:t>
      </w:r>
      <w:r w:rsidRPr="196C99C7">
        <w:rPr>
          <w:color w:val="000000" w:themeColor="text1"/>
        </w:rPr>
        <w:t>.</w:t>
      </w:r>
      <w:r w:rsidR="00F52093" w:rsidRPr="196C99C7">
        <w:rPr>
          <w:color w:val="000000" w:themeColor="text1"/>
        </w:rPr>
        <w:t xml:space="preserve"> This </w:t>
      </w:r>
      <w:r w:rsidR="00C15737" w:rsidRPr="196C99C7">
        <w:rPr>
          <w:color w:val="000000" w:themeColor="text1"/>
        </w:rPr>
        <w:t>matching contribution requirement</w:t>
      </w:r>
      <w:r w:rsidR="00F52093" w:rsidRPr="196C99C7">
        <w:rPr>
          <w:color w:val="000000" w:themeColor="text1"/>
        </w:rPr>
        <w:t xml:space="preserve"> will apply to </w:t>
      </w:r>
      <w:r w:rsidR="00E1622F" w:rsidRPr="196C99C7">
        <w:rPr>
          <w:color w:val="000000" w:themeColor="text1"/>
        </w:rPr>
        <w:t>all applicants with the aim of ensuring</w:t>
      </w:r>
      <w:r w:rsidR="00C15737" w:rsidRPr="196C99C7">
        <w:rPr>
          <w:color w:val="000000" w:themeColor="text1"/>
        </w:rPr>
        <w:t xml:space="preserve"> that beneficiaries are committed to the project and are financially capable </w:t>
      </w:r>
      <w:r w:rsidR="22D7458B" w:rsidRPr="196C99C7">
        <w:rPr>
          <w:color w:val="000000" w:themeColor="text1"/>
        </w:rPr>
        <w:t>of implementing</w:t>
      </w:r>
      <w:r w:rsidR="00C15737" w:rsidRPr="196C99C7">
        <w:rPr>
          <w:color w:val="000000" w:themeColor="text1"/>
        </w:rPr>
        <w:t xml:space="preserve"> it.</w:t>
      </w:r>
    </w:p>
    <w:p w14:paraId="05B4A4A1" w14:textId="53DA1500" w:rsidR="00F537A4" w:rsidRPr="00F537A4" w:rsidRDefault="002409F4" w:rsidP="13E34219">
      <w:pPr>
        <w:spacing w:line="276" w:lineRule="auto"/>
        <w:jc w:val="both"/>
        <w:rPr>
          <w:color w:val="000000"/>
        </w:rPr>
      </w:pPr>
      <w:r w:rsidRPr="13E34219">
        <w:rPr>
          <w:color w:val="000000" w:themeColor="text1"/>
        </w:rPr>
        <w:t xml:space="preserve">The program considers cash made available specifically and directly for the investment plans as eligible forms of matching contribution. </w:t>
      </w:r>
      <w:r w:rsidR="00F00B3D">
        <w:rPr>
          <w:color w:val="000000" w:themeColor="text1"/>
        </w:rPr>
        <w:t xml:space="preserve">The matching contribution will have to be paid by the grantee to the supplier following the signature of the grant agreement, and prior to the delivery of the equipment. </w:t>
      </w:r>
      <w:r w:rsidRPr="13E34219">
        <w:rPr>
          <w:color w:val="000000" w:themeColor="text1"/>
        </w:rPr>
        <w:t>No in-kind contribution (such as labor, donated land, equipment, etc.)</w:t>
      </w:r>
      <w:r w:rsidR="00DB096B" w:rsidRPr="13E34219">
        <w:rPr>
          <w:color w:val="000000" w:themeColor="text1"/>
        </w:rPr>
        <w:t>, leasing,</w:t>
      </w:r>
      <w:r w:rsidRPr="13E34219">
        <w:rPr>
          <w:color w:val="000000" w:themeColor="text1"/>
        </w:rPr>
        <w:t xml:space="preserve"> or </w:t>
      </w:r>
      <w:r w:rsidR="00AC3062" w:rsidRPr="13E34219">
        <w:rPr>
          <w:color w:val="000000" w:themeColor="text1"/>
        </w:rPr>
        <w:t xml:space="preserve">other </w:t>
      </w:r>
      <w:r w:rsidRPr="13E34219">
        <w:rPr>
          <w:color w:val="000000" w:themeColor="text1"/>
        </w:rPr>
        <w:t>donor funding (</w:t>
      </w:r>
      <w:r w:rsidR="00AC3062" w:rsidRPr="13E34219">
        <w:rPr>
          <w:color w:val="000000" w:themeColor="text1"/>
        </w:rPr>
        <w:t>“</w:t>
      </w:r>
      <w:r w:rsidRPr="13E34219">
        <w:rPr>
          <w:color w:val="000000" w:themeColor="text1"/>
        </w:rPr>
        <w:t>single funding rule</w:t>
      </w:r>
      <w:r w:rsidR="00AC3062" w:rsidRPr="13E34219">
        <w:rPr>
          <w:color w:val="000000" w:themeColor="text1"/>
        </w:rPr>
        <w:t>”</w:t>
      </w:r>
      <w:r w:rsidRPr="13E34219">
        <w:rPr>
          <w:color w:val="000000" w:themeColor="text1"/>
        </w:rPr>
        <w:t xml:space="preserve">) can be considered as part of the matching contribution. </w:t>
      </w:r>
    </w:p>
    <w:p w14:paraId="0A364BDC" w14:textId="74984D0C" w:rsidR="00EF09DD" w:rsidRDefault="00AC3062" w:rsidP="13E34219">
      <w:pPr>
        <w:spacing w:line="276" w:lineRule="auto"/>
        <w:jc w:val="both"/>
        <w:rPr>
          <w:color w:val="000000"/>
        </w:rPr>
      </w:pPr>
      <w:r w:rsidRPr="196C99C7">
        <w:rPr>
          <w:color w:val="000000" w:themeColor="text1"/>
        </w:rPr>
        <w:t xml:space="preserve">The total matching grant that can be provided by FAO should not be below </w:t>
      </w:r>
      <w:r w:rsidR="2B7858E0" w:rsidRPr="196C99C7">
        <w:rPr>
          <w:color w:val="000000" w:themeColor="text1"/>
        </w:rPr>
        <w:t xml:space="preserve">USD </w:t>
      </w:r>
      <w:r w:rsidR="556A1CE6" w:rsidRPr="196C99C7">
        <w:rPr>
          <w:color w:val="000000" w:themeColor="text1"/>
        </w:rPr>
        <w:t>1,000 or</w:t>
      </w:r>
      <w:r w:rsidRPr="196C99C7">
        <w:rPr>
          <w:color w:val="000000" w:themeColor="text1"/>
        </w:rPr>
        <w:t xml:space="preserve"> above </w:t>
      </w:r>
      <w:r w:rsidR="6B7CD2D7" w:rsidRPr="196C99C7">
        <w:rPr>
          <w:color w:val="000000" w:themeColor="text1"/>
        </w:rPr>
        <w:t xml:space="preserve">USD </w:t>
      </w:r>
      <w:r w:rsidRPr="196C99C7">
        <w:rPr>
          <w:color w:val="000000" w:themeColor="text1"/>
        </w:rPr>
        <w:t xml:space="preserve">50,000. </w:t>
      </w:r>
      <w:r w:rsidR="00BF53DF" w:rsidRPr="196C99C7">
        <w:rPr>
          <w:color w:val="000000" w:themeColor="text1"/>
        </w:rPr>
        <w:t xml:space="preserve">The matching grant will be disbursed directly to the equipment suppliers, following the successful payment of the matching contribution by the beneficiary and the delivery of the equipment by the suppliers. </w:t>
      </w:r>
      <w:r w:rsidR="00624CF1" w:rsidRPr="196C99C7">
        <w:rPr>
          <w:color w:val="000000" w:themeColor="text1"/>
        </w:rPr>
        <w:t xml:space="preserve">While an applicant can receive several grants, the aggregated amount received </w:t>
      </w:r>
      <w:r w:rsidR="26321810" w:rsidRPr="196C99C7">
        <w:rPr>
          <w:color w:val="000000" w:themeColor="text1"/>
        </w:rPr>
        <w:t xml:space="preserve">under ENPARD IV </w:t>
      </w:r>
      <w:r w:rsidR="00624CF1" w:rsidRPr="196C99C7">
        <w:rPr>
          <w:color w:val="000000" w:themeColor="text1"/>
        </w:rPr>
        <w:t xml:space="preserve">cannot exceed the maximum ceiling of </w:t>
      </w:r>
      <w:r w:rsidR="134049CE" w:rsidRPr="196C99C7">
        <w:rPr>
          <w:color w:val="000000" w:themeColor="text1"/>
        </w:rPr>
        <w:t xml:space="preserve">USD </w:t>
      </w:r>
      <w:r w:rsidR="00624CF1" w:rsidRPr="196C99C7">
        <w:rPr>
          <w:color w:val="000000" w:themeColor="text1"/>
        </w:rPr>
        <w:t xml:space="preserve">50,000. </w:t>
      </w:r>
      <w:r w:rsidR="009F08D6" w:rsidRPr="196C99C7">
        <w:rPr>
          <w:color w:val="000000" w:themeColor="text1"/>
        </w:rPr>
        <w:t xml:space="preserve"> </w:t>
      </w:r>
      <w:r w:rsidR="007A47E4" w:rsidRPr="196C99C7">
        <w:rPr>
          <w:color w:val="000000" w:themeColor="text1"/>
        </w:rPr>
        <w:t xml:space="preserve">All matching grants should be implemented at least three months before the end of the </w:t>
      </w:r>
      <w:r w:rsidR="3D101808" w:rsidRPr="196C99C7">
        <w:rPr>
          <w:color w:val="000000" w:themeColor="text1"/>
        </w:rPr>
        <w:t xml:space="preserve">ENPARD IV </w:t>
      </w:r>
      <w:r w:rsidR="007A47E4" w:rsidRPr="196C99C7">
        <w:rPr>
          <w:color w:val="000000" w:themeColor="text1"/>
        </w:rPr>
        <w:t xml:space="preserve">program. </w:t>
      </w:r>
      <w:r w:rsidR="002409F4" w:rsidRPr="196C99C7">
        <w:rPr>
          <w:color w:val="000000" w:themeColor="text1"/>
        </w:rPr>
        <w:t>All applicants will be responsible for payment of all relevant taxes/fees according to the Georgian legislation.</w:t>
      </w:r>
    </w:p>
    <w:p w14:paraId="18EED609" w14:textId="0B5F3326" w:rsidR="00574E6D" w:rsidRPr="00322E5F" w:rsidRDefault="00D90853" w:rsidP="00322E5F">
      <w:pPr>
        <w:pStyle w:val="Heading1"/>
        <w:spacing w:before="160" w:after="160"/>
        <w:rPr>
          <w:sz w:val="24"/>
          <w:szCs w:val="24"/>
        </w:rPr>
      </w:pPr>
      <w:bookmarkStart w:id="16" w:name="_Toc2066364510"/>
      <w:bookmarkStart w:id="17" w:name="_Toc203556335"/>
      <w:r w:rsidRPr="72A3E437">
        <w:rPr>
          <w:sz w:val="24"/>
          <w:szCs w:val="24"/>
        </w:rPr>
        <w:t xml:space="preserve">3. </w:t>
      </w:r>
      <w:r w:rsidR="00574E6D" w:rsidRPr="72A3E437">
        <w:rPr>
          <w:sz w:val="24"/>
          <w:szCs w:val="24"/>
        </w:rPr>
        <w:t>Application process</w:t>
      </w:r>
      <w:bookmarkEnd w:id="16"/>
      <w:bookmarkEnd w:id="17"/>
      <w:r w:rsidR="00574E6D" w:rsidRPr="72A3E437">
        <w:rPr>
          <w:sz w:val="24"/>
          <w:szCs w:val="24"/>
        </w:rPr>
        <w:t xml:space="preserve"> </w:t>
      </w:r>
    </w:p>
    <w:p w14:paraId="6E6D8588" w14:textId="2345B7CD" w:rsidR="00731C8F" w:rsidRDefault="000A26A8" w:rsidP="00574E6D">
      <w:pPr>
        <w:spacing w:line="276" w:lineRule="auto"/>
        <w:jc w:val="both"/>
        <w:rPr>
          <w:rFonts w:cstheme="minorHAnsi"/>
          <w:color w:val="000000"/>
        </w:rPr>
      </w:pPr>
      <w:r>
        <w:rPr>
          <w:rFonts w:cstheme="minorHAnsi"/>
          <w:color w:val="000000"/>
        </w:rPr>
        <w:t xml:space="preserve">The process for </w:t>
      </w:r>
      <w:r w:rsidR="00472E7E">
        <w:rPr>
          <w:rFonts w:cstheme="minorHAnsi"/>
          <w:color w:val="000000"/>
        </w:rPr>
        <w:t>the</w:t>
      </w:r>
      <w:r>
        <w:rPr>
          <w:rFonts w:cstheme="minorHAnsi"/>
          <w:color w:val="000000"/>
        </w:rPr>
        <w:t xml:space="preserve"> support package </w:t>
      </w:r>
      <w:r w:rsidR="00731C8F">
        <w:rPr>
          <w:rFonts w:cstheme="minorHAnsi"/>
          <w:color w:val="000000"/>
        </w:rPr>
        <w:t>will follow a sequence of well-defined steps:</w:t>
      </w:r>
    </w:p>
    <w:p w14:paraId="122DE8AB" w14:textId="64AEDBFC" w:rsidR="00731C8F" w:rsidRPr="00861B81" w:rsidRDefault="00731C8F" w:rsidP="13E34219">
      <w:pPr>
        <w:pStyle w:val="Heading2"/>
        <w:rPr>
          <w:sz w:val="22"/>
          <w:szCs w:val="22"/>
        </w:rPr>
      </w:pPr>
      <w:bookmarkStart w:id="18" w:name="_Toc2118131199"/>
      <w:bookmarkStart w:id="19" w:name="_Toc203556336"/>
      <w:r w:rsidRPr="72A3E437">
        <w:rPr>
          <w:sz w:val="22"/>
          <w:szCs w:val="22"/>
        </w:rPr>
        <w:lastRenderedPageBreak/>
        <w:t xml:space="preserve">Phase 1: </w:t>
      </w:r>
      <w:r w:rsidR="00537F1D" w:rsidRPr="72A3E437">
        <w:rPr>
          <w:sz w:val="22"/>
          <w:szCs w:val="22"/>
        </w:rPr>
        <w:t>Outreach to potential beneficiaries</w:t>
      </w:r>
      <w:bookmarkEnd w:id="18"/>
      <w:bookmarkEnd w:id="19"/>
    </w:p>
    <w:p w14:paraId="6CAEF0C5" w14:textId="634220E7" w:rsidR="004B06B4" w:rsidRDefault="008D6A30" w:rsidP="13E34219">
      <w:pPr>
        <w:spacing w:line="276" w:lineRule="auto"/>
        <w:jc w:val="both"/>
        <w:rPr>
          <w:color w:val="000000"/>
        </w:rPr>
      </w:pPr>
      <w:r w:rsidRPr="196C99C7">
        <w:rPr>
          <w:color w:val="000000" w:themeColor="text1"/>
        </w:rPr>
        <w:t xml:space="preserve">The </w:t>
      </w:r>
      <w:r w:rsidR="008C735D" w:rsidRPr="196C99C7">
        <w:rPr>
          <w:color w:val="000000" w:themeColor="text1"/>
        </w:rPr>
        <w:t xml:space="preserve">PIU will coordinate with other </w:t>
      </w:r>
      <w:r w:rsidR="250E5FB6" w:rsidRPr="196C99C7">
        <w:rPr>
          <w:color w:val="000000" w:themeColor="text1"/>
        </w:rPr>
        <w:t xml:space="preserve">FAO ENPARD IV </w:t>
      </w:r>
      <w:r w:rsidR="008C735D" w:rsidRPr="196C99C7">
        <w:rPr>
          <w:color w:val="000000" w:themeColor="text1"/>
        </w:rPr>
        <w:t>project teams</w:t>
      </w:r>
      <w:r w:rsidR="00203376" w:rsidRPr="196C99C7">
        <w:rPr>
          <w:color w:val="000000" w:themeColor="text1"/>
        </w:rPr>
        <w:t>, namely communications and extension team</w:t>
      </w:r>
      <w:r w:rsidR="070E9D0A" w:rsidRPr="196C99C7">
        <w:rPr>
          <w:color w:val="000000" w:themeColor="text1"/>
        </w:rPr>
        <w:t>s</w:t>
      </w:r>
      <w:r w:rsidR="00203376" w:rsidRPr="196C99C7">
        <w:rPr>
          <w:color w:val="000000" w:themeColor="text1"/>
        </w:rPr>
        <w:t>,</w:t>
      </w:r>
      <w:r w:rsidR="00562190" w:rsidRPr="196C99C7">
        <w:rPr>
          <w:color w:val="000000" w:themeColor="text1"/>
        </w:rPr>
        <w:t xml:space="preserve"> </w:t>
      </w:r>
      <w:proofErr w:type="gramStart"/>
      <w:r w:rsidR="00562190" w:rsidRPr="196C99C7">
        <w:rPr>
          <w:color w:val="000000" w:themeColor="text1"/>
        </w:rPr>
        <w:t>in order to</w:t>
      </w:r>
      <w:proofErr w:type="gramEnd"/>
      <w:r w:rsidR="00562190" w:rsidRPr="196C99C7">
        <w:rPr>
          <w:color w:val="000000" w:themeColor="text1"/>
        </w:rPr>
        <w:t xml:space="preserve"> ensure </w:t>
      </w:r>
      <w:r w:rsidR="002977D9" w:rsidRPr="196C99C7">
        <w:rPr>
          <w:color w:val="000000" w:themeColor="text1"/>
        </w:rPr>
        <w:t xml:space="preserve">that the information about the support package has </w:t>
      </w:r>
      <w:r w:rsidR="00562190" w:rsidRPr="196C99C7">
        <w:rPr>
          <w:color w:val="000000" w:themeColor="text1"/>
        </w:rPr>
        <w:t xml:space="preserve">a wide reach of potential </w:t>
      </w:r>
      <w:r w:rsidR="00203376" w:rsidRPr="196C99C7">
        <w:rPr>
          <w:color w:val="000000" w:themeColor="text1"/>
        </w:rPr>
        <w:t>beneficiaries</w:t>
      </w:r>
      <w:r w:rsidR="00562190" w:rsidRPr="196C99C7">
        <w:rPr>
          <w:color w:val="000000" w:themeColor="text1"/>
        </w:rPr>
        <w:t xml:space="preserve"> across the country. Firstly, </w:t>
      </w:r>
      <w:r w:rsidR="00005850" w:rsidRPr="196C99C7">
        <w:rPr>
          <w:color w:val="000000" w:themeColor="text1"/>
        </w:rPr>
        <w:t xml:space="preserve">existing social media and information channels will be used to </w:t>
      </w:r>
      <w:r w:rsidR="004539AA" w:rsidRPr="196C99C7">
        <w:rPr>
          <w:color w:val="000000" w:themeColor="text1"/>
        </w:rPr>
        <w:t xml:space="preserve">announce the opening of the support package and invite potential beneficiaries to apply. </w:t>
      </w:r>
      <w:r w:rsidR="007B7769" w:rsidRPr="196C99C7">
        <w:rPr>
          <w:color w:val="000000" w:themeColor="text1"/>
        </w:rPr>
        <w:t xml:space="preserve">The channels used will be FAO Georgia Facebook page and website, as well EU in </w:t>
      </w:r>
      <w:r w:rsidR="002977D9" w:rsidRPr="196C99C7">
        <w:rPr>
          <w:color w:val="000000" w:themeColor="text1"/>
        </w:rPr>
        <w:t>Georgia Facebook page.</w:t>
      </w:r>
      <w:r w:rsidR="6AAE1A50" w:rsidRPr="196C99C7">
        <w:rPr>
          <w:color w:val="000000" w:themeColor="text1"/>
        </w:rPr>
        <w:t xml:space="preserve"> The PIU will also liaise with counterparts from MEPA and NFA</w:t>
      </w:r>
      <w:r w:rsidR="002977D9" w:rsidRPr="196C99C7">
        <w:rPr>
          <w:color w:val="000000" w:themeColor="text1"/>
        </w:rPr>
        <w:t xml:space="preserve"> </w:t>
      </w:r>
      <w:r w:rsidR="517BE74B" w:rsidRPr="196C99C7">
        <w:rPr>
          <w:color w:val="000000" w:themeColor="text1"/>
        </w:rPr>
        <w:t xml:space="preserve">to inform them about the launch of this funding opportunity. </w:t>
      </w:r>
      <w:r w:rsidR="00BF53DF" w:rsidRPr="196C99C7">
        <w:rPr>
          <w:color w:val="000000" w:themeColor="text1"/>
        </w:rPr>
        <w:t xml:space="preserve">To identify and inform potential eligible applicants, </w:t>
      </w:r>
      <w:r w:rsidR="517BE74B" w:rsidRPr="196C99C7">
        <w:rPr>
          <w:color w:val="000000" w:themeColor="text1"/>
        </w:rPr>
        <w:t>F</w:t>
      </w:r>
      <w:r w:rsidR="09C51A0F" w:rsidRPr="196C99C7">
        <w:rPr>
          <w:color w:val="000000" w:themeColor="text1"/>
        </w:rPr>
        <w:t xml:space="preserve">AO will also rely on </w:t>
      </w:r>
      <w:r w:rsidR="00BF53DF" w:rsidRPr="196C99C7">
        <w:rPr>
          <w:color w:val="000000" w:themeColor="text1"/>
        </w:rPr>
        <w:t>the</w:t>
      </w:r>
      <w:r w:rsidR="09C51A0F" w:rsidRPr="196C99C7">
        <w:rPr>
          <w:color w:val="000000" w:themeColor="text1"/>
        </w:rPr>
        <w:t xml:space="preserve"> list of </w:t>
      </w:r>
      <w:r w:rsidR="00BF53DF" w:rsidRPr="196C99C7">
        <w:rPr>
          <w:color w:val="000000" w:themeColor="text1"/>
        </w:rPr>
        <w:t>roughly 5,000 hazelnut producers</w:t>
      </w:r>
      <w:r w:rsidR="09C51A0F" w:rsidRPr="196C99C7">
        <w:rPr>
          <w:color w:val="000000" w:themeColor="text1"/>
        </w:rPr>
        <w:t xml:space="preserve"> </w:t>
      </w:r>
      <w:r w:rsidR="00BF53DF" w:rsidRPr="196C99C7">
        <w:rPr>
          <w:color w:val="000000" w:themeColor="text1"/>
        </w:rPr>
        <w:t xml:space="preserve">that have received </w:t>
      </w:r>
      <w:r w:rsidR="60770A5A" w:rsidRPr="196C99C7">
        <w:rPr>
          <w:color w:val="000000" w:themeColor="text1"/>
        </w:rPr>
        <w:t>technical</w:t>
      </w:r>
      <w:r w:rsidR="00BF53DF" w:rsidRPr="196C99C7">
        <w:rPr>
          <w:color w:val="000000" w:themeColor="text1"/>
        </w:rPr>
        <w:t xml:space="preserve"> training under support package 4</w:t>
      </w:r>
      <w:r w:rsidR="09C51A0F" w:rsidRPr="196C99C7">
        <w:rPr>
          <w:color w:val="000000" w:themeColor="text1"/>
        </w:rPr>
        <w:t>.</w:t>
      </w:r>
    </w:p>
    <w:p w14:paraId="7E4ACC37" w14:textId="399170B2" w:rsidR="00574E6D" w:rsidRDefault="00AC3301" w:rsidP="00574E6D">
      <w:pPr>
        <w:spacing w:line="276" w:lineRule="auto"/>
        <w:jc w:val="both"/>
        <w:rPr>
          <w:rFonts w:cstheme="minorHAnsi"/>
          <w:color w:val="000000"/>
        </w:rPr>
      </w:pPr>
      <w:r w:rsidRPr="00AC3301">
        <w:rPr>
          <w:rFonts w:cstheme="minorHAnsi"/>
          <w:color w:val="000000"/>
          <w:u w:val="single"/>
        </w:rPr>
        <w:t>Outcome:</w:t>
      </w:r>
      <w:r>
        <w:rPr>
          <w:rFonts w:cstheme="minorHAnsi"/>
          <w:color w:val="000000"/>
        </w:rPr>
        <w:t xml:space="preserve"> </w:t>
      </w:r>
      <w:r w:rsidR="009435CA">
        <w:rPr>
          <w:rFonts w:cstheme="minorHAnsi"/>
          <w:color w:val="000000"/>
        </w:rPr>
        <w:t>Potential</w:t>
      </w:r>
      <w:r>
        <w:rPr>
          <w:rFonts w:cstheme="minorHAnsi"/>
          <w:color w:val="000000"/>
        </w:rPr>
        <w:t xml:space="preserve"> beneficiaries</w:t>
      </w:r>
      <w:r w:rsidR="009435CA">
        <w:rPr>
          <w:rFonts w:cstheme="minorHAnsi"/>
          <w:color w:val="000000"/>
        </w:rPr>
        <w:t xml:space="preserve"> </w:t>
      </w:r>
      <w:r>
        <w:rPr>
          <w:rFonts w:cstheme="minorHAnsi"/>
          <w:color w:val="000000"/>
        </w:rPr>
        <w:t>have been directly</w:t>
      </w:r>
      <w:r w:rsidR="009435CA">
        <w:rPr>
          <w:rFonts w:cstheme="minorHAnsi"/>
          <w:color w:val="000000"/>
        </w:rPr>
        <w:t xml:space="preserve"> or indirectly</w:t>
      </w:r>
      <w:r>
        <w:rPr>
          <w:rFonts w:cstheme="minorHAnsi"/>
          <w:color w:val="000000"/>
        </w:rPr>
        <w:t xml:space="preserve"> informed of the support package </w:t>
      </w:r>
      <w:r w:rsidR="009435CA">
        <w:rPr>
          <w:rFonts w:cstheme="minorHAnsi"/>
          <w:color w:val="000000"/>
        </w:rPr>
        <w:t>opportunity and invited to submit their application through a dedicated platform</w:t>
      </w:r>
      <w:r>
        <w:rPr>
          <w:rFonts w:cstheme="minorHAnsi"/>
          <w:color w:val="000000"/>
        </w:rPr>
        <w:t>.</w:t>
      </w:r>
    </w:p>
    <w:p w14:paraId="3F21D740" w14:textId="3A723DAB" w:rsidR="009031AD" w:rsidRPr="009031AD" w:rsidRDefault="009031AD" w:rsidP="13E34219">
      <w:pPr>
        <w:pStyle w:val="Heading2"/>
        <w:rPr>
          <w:sz w:val="22"/>
          <w:szCs w:val="22"/>
        </w:rPr>
      </w:pPr>
      <w:bookmarkStart w:id="20" w:name="_Toc777261327"/>
      <w:bookmarkStart w:id="21" w:name="_Toc203556337"/>
      <w:r w:rsidRPr="72A3E437">
        <w:rPr>
          <w:sz w:val="22"/>
          <w:szCs w:val="22"/>
        </w:rPr>
        <w:t>Phase 2: Application creation on the grant’s management platform</w:t>
      </w:r>
      <w:bookmarkEnd w:id="20"/>
      <w:bookmarkEnd w:id="21"/>
    </w:p>
    <w:p w14:paraId="33107921" w14:textId="77777777" w:rsidR="009B3F9A" w:rsidRDefault="00C94D54" w:rsidP="009B3F9A">
      <w:pPr>
        <w:spacing w:line="276" w:lineRule="auto"/>
        <w:jc w:val="both"/>
        <w:rPr>
          <w:rFonts w:cstheme="minorHAnsi"/>
          <w:color w:val="000000"/>
        </w:rPr>
      </w:pPr>
      <w:r>
        <w:rPr>
          <w:rFonts w:cstheme="minorHAnsi"/>
          <w:color w:val="000000"/>
        </w:rPr>
        <w:t>Applicants will need to register on FAO’s grant management platform</w:t>
      </w:r>
      <w:r w:rsidR="00237019">
        <w:rPr>
          <w:rFonts w:cstheme="minorHAnsi"/>
          <w:color w:val="000000"/>
        </w:rPr>
        <w:t xml:space="preserve">, accessible through the project’s website. </w:t>
      </w:r>
      <w:r w:rsidR="009031AD" w:rsidRPr="00020920">
        <w:rPr>
          <w:rFonts w:cstheme="minorHAnsi"/>
        </w:rPr>
        <w:t>To register, applicants will be required to upload their profile information, including their credentials and contact information.</w:t>
      </w:r>
      <w:r w:rsidR="009B3F9A">
        <w:rPr>
          <w:rFonts w:cstheme="minorHAnsi"/>
          <w:color w:val="000000"/>
        </w:rPr>
        <w:t xml:space="preserve"> </w:t>
      </w:r>
      <w:r w:rsidR="009031AD" w:rsidRPr="00020920">
        <w:rPr>
          <w:rFonts w:cstheme="minorHAnsi"/>
        </w:rPr>
        <w:t xml:space="preserve">Upon submission of their registration request, the applicants will receive unique identification credentials </w:t>
      </w:r>
      <w:proofErr w:type="gramStart"/>
      <w:r w:rsidR="009031AD" w:rsidRPr="00020920">
        <w:rPr>
          <w:rFonts w:cstheme="minorHAnsi"/>
        </w:rPr>
        <w:t>in order to</w:t>
      </w:r>
      <w:proofErr w:type="gramEnd"/>
      <w:r w:rsidR="009031AD" w:rsidRPr="00020920">
        <w:rPr>
          <w:rFonts w:cstheme="minorHAnsi"/>
        </w:rPr>
        <w:t xml:space="preserve"> access their personal file on the platform.</w:t>
      </w:r>
    </w:p>
    <w:p w14:paraId="1A646D1F" w14:textId="79A65FCF" w:rsidR="009031AD" w:rsidRPr="009B3F9A" w:rsidRDefault="009031AD" w:rsidP="009B3F9A">
      <w:pPr>
        <w:spacing w:line="276" w:lineRule="auto"/>
        <w:jc w:val="both"/>
        <w:rPr>
          <w:rFonts w:cstheme="minorHAnsi"/>
          <w:color w:val="000000"/>
        </w:rPr>
      </w:pPr>
      <w:r w:rsidRPr="0092060A">
        <w:rPr>
          <w:rFonts w:cstheme="minorHAnsi"/>
        </w:rPr>
        <w:t>After creating their profile, applicants</w:t>
      </w:r>
      <w:r>
        <w:rPr>
          <w:rFonts w:cstheme="minorHAnsi"/>
        </w:rPr>
        <w:t xml:space="preserve"> will be invited to fi</w:t>
      </w:r>
      <w:r w:rsidR="009B3F9A">
        <w:rPr>
          <w:rFonts w:cstheme="minorHAnsi"/>
        </w:rPr>
        <w:t>ll in</w:t>
      </w:r>
      <w:r>
        <w:rPr>
          <w:rFonts w:cstheme="minorHAnsi"/>
        </w:rPr>
        <w:t xml:space="preserve"> their application</w:t>
      </w:r>
      <w:r w:rsidR="001F1BD6">
        <w:rPr>
          <w:rFonts w:cstheme="minorHAnsi"/>
        </w:rPr>
        <w:t xml:space="preserve"> form</w:t>
      </w:r>
      <w:r>
        <w:rPr>
          <w:rFonts w:cstheme="minorHAnsi"/>
        </w:rPr>
        <w:t>:</w:t>
      </w:r>
    </w:p>
    <w:p w14:paraId="19BAEBBF" w14:textId="77777777" w:rsidR="009031AD" w:rsidRPr="00020920" w:rsidRDefault="009031AD" w:rsidP="009031AD">
      <w:pPr>
        <w:numPr>
          <w:ilvl w:val="0"/>
          <w:numId w:val="1"/>
        </w:numPr>
        <w:contextualSpacing/>
        <w:jc w:val="both"/>
        <w:rPr>
          <w:rFonts w:cstheme="minorHAnsi"/>
        </w:rPr>
      </w:pPr>
      <w:proofErr w:type="gramStart"/>
      <w:r w:rsidRPr="00020920">
        <w:rPr>
          <w:rFonts w:cstheme="minorHAnsi"/>
        </w:rPr>
        <w:t>In order to</w:t>
      </w:r>
      <w:proofErr w:type="gramEnd"/>
      <w:r w:rsidRPr="00020920">
        <w:rPr>
          <w:rFonts w:cstheme="minorHAnsi"/>
        </w:rPr>
        <w:t xml:space="preserve"> file a grant application, all applicants should log into their personal </w:t>
      </w:r>
      <w:r>
        <w:rPr>
          <w:rFonts w:cstheme="minorHAnsi"/>
        </w:rPr>
        <w:t>pro</w:t>
      </w:r>
      <w:r w:rsidRPr="00020920">
        <w:rPr>
          <w:rFonts w:cstheme="minorHAnsi"/>
        </w:rPr>
        <w:t>file on the platform.</w:t>
      </w:r>
    </w:p>
    <w:p w14:paraId="32F2BBAE" w14:textId="77777777" w:rsidR="009031AD" w:rsidRPr="00020920" w:rsidRDefault="009031AD" w:rsidP="009031AD">
      <w:pPr>
        <w:numPr>
          <w:ilvl w:val="0"/>
          <w:numId w:val="1"/>
        </w:numPr>
        <w:contextualSpacing/>
        <w:jc w:val="both"/>
        <w:rPr>
          <w:rFonts w:cstheme="minorHAnsi"/>
        </w:rPr>
      </w:pPr>
      <w:r w:rsidRPr="00020920">
        <w:rPr>
          <w:rFonts w:cstheme="minorHAnsi"/>
        </w:rPr>
        <w:t>Applications should be prepared</w:t>
      </w:r>
      <w:r w:rsidRPr="00020920">
        <w:rPr>
          <w:rFonts w:cstheme="minorHAnsi"/>
          <w:lang w:val="ka-GE"/>
        </w:rPr>
        <w:t xml:space="preserve"> directly on the program’s </w:t>
      </w:r>
      <w:r>
        <w:rPr>
          <w:rFonts w:cstheme="minorHAnsi"/>
        </w:rPr>
        <w:t xml:space="preserve">platform </w:t>
      </w:r>
      <w:r w:rsidRPr="00020920">
        <w:rPr>
          <w:rFonts w:cstheme="minorHAnsi"/>
        </w:rPr>
        <w:t>and all necessary supporting documentation should be uploaded electronically. To be considered submitted, an application should contain all requested information and supporting documents.</w:t>
      </w:r>
    </w:p>
    <w:p w14:paraId="2516CC04" w14:textId="6256F993" w:rsidR="009031AD" w:rsidRDefault="009031AD" w:rsidP="009031AD">
      <w:pPr>
        <w:numPr>
          <w:ilvl w:val="0"/>
          <w:numId w:val="1"/>
        </w:numPr>
        <w:spacing w:after="0"/>
        <w:ind w:left="714" w:hanging="357"/>
        <w:contextualSpacing/>
        <w:jc w:val="both"/>
        <w:rPr>
          <w:rFonts w:cstheme="minorHAnsi"/>
        </w:rPr>
      </w:pPr>
      <w:r w:rsidRPr="00020920">
        <w:rPr>
          <w:rFonts w:cstheme="minorHAnsi"/>
        </w:rPr>
        <w:t>The applicant</w:t>
      </w:r>
      <w:r w:rsidR="000D298B">
        <w:rPr>
          <w:rFonts w:cstheme="minorHAnsi"/>
        </w:rPr>
        <w:t xml:space="preserve"> will</w:t>
      </w:r>
      <w:r w:rsidRPr="00020920">
        <w:rPr>
          <w:rFonts w:cstheme="minorHAnsi"/>
        </w:rPr>
        <w:t xml:space="preserve"> be asked to</w:t>
      </w:r>
      <w:r w:rsidR="0044555C">
        <w:rPr>
          <w:rFonts w:cstheme="minorHAnsi"/>
        </w:rPr>
        <w:t xml:space="preserve"> provide detailed information</w:t>
      </w:r>
      <w:r w:rsidRPr="00020920">
        <w:rPr>
          <w:rFonts w:cstheme="minorHAnsi"/>
        </w:rPr>
        <w:t xml:space="preserve"> </w:t>
      </w:r>
      <w:r>
        <w:rPr>
          <w:rFonts w:cstheme="minorHAnsi"/>
        </w:rPr>
        <w:t>about</w:t>
      </w:r>
      <w:r w:rsidRPr="00020920">
        <w:rPr>
          <w:rFonts w:cstheme="minorHAnsi"/>
        </w:rPr>
        <w:t xml:space="preserve"> the strategy and the reasoning for the investment, information about the applicant’s business, as well as </w:t>
      </w:r>
      <w:r>
        <w:rPr>
          <w:rFonts w:cstheme="minorHAnsi"/>
        </w:rPr>
        <w:t xml:space="preserve">information about </w:t>
      </w:r>
      <w:r w:rsidRPr="00020920">
        <w:rPr>
          <w:rFonts w:cstheme="minorHAnsi"/>
        </w:rPr>
        <w:t xml:space="preserve">the equipment </w:t>
      </w:r>
      <w:r>
        <w:rPr>
          <w:rFonts w:cstheme="minorHAnsi"/>
        </w:rPr>
        <w:t xml:space="preserve">they </w:t>
      </w:r>
      <w:r w:rsidR="0044555C">
        <w:rPr>
          <w:rFonts w:cstheme="minorHAnsi"/>
        </w:rPr>
        <w:t xml:space="preserve">are </w:t>
      </w:r>
      <w:r w:rsidRPr="00020920">
        <w:rPr>
          <w:rFonts w:cstheme="minorHAnsi"/>
        </w:rPr>
        <w:t>request</w:t>
      </w:r>
      <w:r w:rsidR="0044555C">
        <w:rPr>
          <w:rFonts w:cstheme="minorHAnsi"/>
        </w:rPr>
        <w:t>ing</w:t>
      </w:r>
      <w:r w:rsidRPr="00020920">
        <w:rPr>
          <w:rFonts w:cstheme="minorHAnsi"/>
        </w:rPr>
        <w:t xml:space="preserve">. </w:t>
      </w:r>
      <w:r w:rsidR="000D298B">
        <w:rPr>
          <w:rFonts w:cstheme="minorHAnsi"/>
        </w:rPr>
        <w:t xml:space="preserve">The application form will also need to include a tentative budget for the proposed investment. </w:t>
      </w:r>
    </w:p>
    <w:p w14:paraId="1513677B" w14:textId="77777777" w:rsidR="009031AD" w:rsidRDefault="009031AD" w:rsidP="009031AD">
      <w:pPr>
        <w:pStyle w:val="ListParagraph"/>
        <w:numPr>
          <w:ilvl w:val="0"/>
          <w:numId w:val="1"/>
        </w:numPr>
        <w:spacing w:line="276" w:lineRule="auto"/>
        <w:jc w:val="both"/>
        <w:rPr>
          <w:rFonts w:cstheme="minorHAnsi"/>
        </w:rPr>
      </w:pPr>
      <w:r w:rsidRPr="006D618F">
        <w:rPr>
          <w:rFonts w:cstheme="minorHAnsi"/>
        </w:rPr>
        <w:t>The applicants may request assistance from FAO in formulating their applications</w:t>
      </w:r>
      <w:r>
        <w:rPr>
          <w:rFonts w:cstheme="minorHAnsi"/>
        </w:rPr>
        <w:t>, through phone or email.</w:t>
      </w:r>
      <w:r w:rsidRPr="006D618F">
        <w:rPr>
          <w:rFonts w:cstheme="minorHAnsi"/>
        </w:rPr>
        <w:t xml:space="preserve"> </w:t>
      </w:r>
    </w:p>
    <w:p w14:paraId="2475A48A" w14:textId="21D65F33" w:rsidR="009031AD" w:rsidRDefault="009031AD" w:rsidP="69970D4F">
      <w:pPr>
        <w:pStyle w:val="ListParagraph"/>
        <w:numPr>
          <w:ilvl w:val="0"/>
          <w:numId w:val="1"/>
        </w:numPr>
        <w:spacing w:line="276" w:lineRule="auto"/>
        <w:jc w:val="both"/>
      </w:pPr>
      <w:r>
        <w:t xml:space="preserve">Applicants will be provided with a set deadline to submit their applications. </w:t>
      </w:r>
      <w:r w:rsidR="4EC018C8">
        <w:t>Applications</w:t>
      </w:r>
      <w:r>
        <w:t xml:space="preserve"> received after the deadline will not be considered</w:t>
      </w:r>
      <w:r w:rsidR="0A7E3FFD">
        <w:t xml:space="preserve"> eligible</w:t>
      </w:r>
      <w:r>
        <w:t xml:space="preserve">. </w:t>
      </w:r>
    </w:p>
    <w:p w14:paraId="50360737" w14:textId="41EC0670" w:rsidR="009031AD" w:rsidRDefault="009031AD" w:rsidP="009031AD">
      <w:pPr>
        <w:pStyle w:val="ListParagraph"/>
        <w:numPr>
          <w:ilvl w:val="0"/>
          <w:numId w:val="1"/>
        </w:numPr>
        <w:spacing w:line="276" w:lineRule="auto"/>
        <w:jc w:val="both"/>
        <w:rPr>
          <w:rFonts w:cstheme="minorHAnsi"/>
        </w:rPr>
      </w:pPr>
      <w:r w:rsidRPr="006D618F">
        <w:rPr>
          <w:rFonts w:cstheme="minorHAnsi"/>
        </w:rPr>
        <w:t>Only one application may be submitted by each applicant</w:t>
      </w:r>
      <w:r>
        <w:rPr>
          <w:rFonts w:cstheme="minorHAnsi"/>
        </w:rPr>
        <w:t xml:space="preserve"> at a time</w:t>
      </w:r>
      <w:r w:rsidRPr="006D618F">
        <w:rPr>
          <w:rFonts w:cstheme="minorHAnsi"/>
        </w:rPr>
        <w:t xml:space="preserve">, whether the applicant is submitting as an individual or </w:t>
      </w:r>
      <w:r>
        <w:rPr>
          <w:rFonts w:cstheme="minorHAnsi"/>
        </w:rPr>
        <w:t>a legal entity</w:t>
      </w:r>
      <w:r w:rsidRPr="006D618F">
        <w:rPr>
          <w:rFonts w:cstheme="minorHAnsi"/>
        </w:rPr>
        <w:t xml:space="preserve">. If more than one application is submitted, </w:t>
      </w:r>
      <w:r w:rsidR="00D6219A">
        <w:rPr>
          <w:rFonts w:cstheme="minorHAnsi"/>
        </w:rPr>
        <w:t xml:space="preserve">only </w:t>
      </w:r>
      <w:r w:rsidRPr="006D618F">
        <w:rPr>
          <w:rFonts w:cstheme="minorHAnsi"/>
        </w:rPr>
        <w:t>the</w:t>
      </w:r>
      <w:r w:rsidR="00D6219A">
        <w:rPr>
          <w:rFonts w:cstheme="minorHAnsi"/>
        </w:rPr>
        <w:t xml:space="preserve"> largest</w:t>
      </w:r>
      <w:r w:rsidRPr="006D618F">
        <w:rPr>
          <w:rFonts w:cstheme="minorHAnsi"/>
        </w:rPr>
        <w:t xml:space="preserve"> application associated with the applicant will be </w:t>
      </w:r>
      <w:r w:rsidR="00D6219A">
        <w:rPr>
          <w:rFonts w:cstheme="minorHAnsi"/>
        </w:rPr>
        <w:t>kept</w:t>
      </w:r>
      <w:r w:rsidRPr="006D618F">
        <w:rPr>
          <w:rFonts w:cstheme="minorHAnsi"/>
        </w:rPr>
        <w:t xml:space="preserve">. </w:t>
      </w:r>
    </w:p>
    <w:p w14:paraId="43BFB4F4" w14:textId="77777777" w:rsidR="009031AD" w:rsidRDefault="009031AD" w:rsidP="009031AD">
      <w:pPr>
        <w:pStyle w:val="ListParagraph"/>
        <w:numPr>
          <w:ilvl w:val="0"/>
          <w:numId w:val="1"/>
        </w:numPr>
        <w:spacing w:line="276" w:lineRule="auto"/>
        <w:jc w:val="both"/>
        <w:rPr>
          <w:rFonts w:cstheme="minorHAnsi"/>
        </w:rPr>
      </w:pPr>
      <w:r w:rsidRPr="006D618F">
        <w:rPr>
          <w:rFonts w:cstheme="minorHAnsi"/>
        </w:rPr>
        <w:t xml:space="preserve">After submission, the applicant will receive an official confirmation receipt including the unique serial number of their application. The receipt will be electronic (e.g. confirmation email). </w:t>
      </w:r>
    </w:p>
    <w:p w14:paraId="2C8DC4AA" w14:textId="77777777" w:rsidR="009031AD" w:rsidRDefault="009031AD" w:rsidP="009031AD">
      <w:pPr>
        <w:pStyle w:val="ListParagraph"/>
        <w:numPr>
          <w:ilvl w:val="0"/>
          <w:numId w:val="1"/>
        </w:numPr>
        <w:spacing w:line="276" w:lineRule="auto"/>
        <w:jc w:val="both"/>
        <w:rPr>
          <w:rFonts w:cstheme="minorHAnsi"/>
        </w:rPr>
      </w:pPr>
      <w:r w:rsidRPr="006D618F">
        <w:rPr>
          <w:rFonts w:cstheme="minorHAnsi"/>
        </w:rPr>
        <w:t xml:space="preserve">Once submitted, an application cannot be recalled or amended in any way, except if required by FAO. </w:t>
      </w:r>
    </w:p>
    <w:p w14:paraId="55BE874C" w14:textId="77777777" w:rsidR="009031AD" w:rsidRDefault="009031AD" w:rsidP="009031AD">
      <w:pPr>
        <w:pStyle w:val="ListParagraph"/>
        <w:numPr>
          <w:ilvl w:val="0"/>
          <w:numId w:val="1"/>
        </w:numPr>
        <w:spacing w:line="276" w:lineRule="auto"/>
        <w:jc w:val="both"/>
        <w:rPr>
          <w:rFonts w:cstheme="minorHAnsi"/>
        </w:rPr>
      </w:pPr>
      <w:r w:rsidRPr="006D618F">
        <w:rPr>
          <w:rFonts w:cstheme="minorHAnsi"/>
        </w:rPr>
        <w:lastRenderedPageBreak/>
        <w:t xml:space="preserve">Applications that do not include all the items and supporting documents required </w:t>
      </w:r>
      <w:r w:rsidRPr="006D618F">
        <w:rPr>
          <w:rFonts w:cstheme="minorHAnsi"/>
          <w:lang w:val="ka-GE"/>
        </w:rPr>
        <w:t>o</w:t>
      </w:r>
      <w:r w:rsidRPr="006D618F">
        <w:rPr>
          <w:rFonts w:cstheme="minorHAnsi"/>
        </w:rPr>
        <w:t xml:space="preserve">n the application </w:t>
      </w:r>
      <w:r w:rsidRPr="006D618F">
        <w:rPr>
          <w:rFonts w:cstheme="minorHAnsi"/>
          <w:lang w:val="ka-GE"/>
        </w:rPr>
        <w:t>platform</w:t>
      </w:r>
      <w:r w:rsidRPr="006D618F">
        <w:rPr>
          <w:rFonts w:cstheme="minorHAnsi"/>
        </w:rPr>
        <w:t xml:space="preserve"> may be rejected. </w:t>
      </w:r>
    </w:p>
    <w:p w14:paraId="09594AC6" w14:textId="43CB1AAF" w:rsidR="009031AD" w:rsidRPr="006D618F" w:rsidRDefault="00D6219A" w:rsidP="009031AD">
      <w:pPr>
        <w:pStyle w:val="ListParagraph"/>
        <w:numPr>
          <w:ilvl w:val="0"/>
          <w:numId w:val="1"/>
        </w:numPr>
        <w:spacing w:line="276" w:lineRule="auto"/>
        <w:jc w:val="both"/>
        <w:rPr>
          <w:rFonts w:cstheme="minorHAnsi"/>
        </w:rPr>
      </w:pPr>
      <w:r>
        <w:rPr>
          <w:rFonts w:cstheme="minorHAnsi"/>
        </w:rPr>
        <w:t>In the case of applications by SMEs, a</w:t>
      </w:r>
      <w:r w:rsidR="009031AD" w:rsidRPr="006D618F">
        <w:rPr>
          <w:rFonts w:cstheme="minorHAnsi"/>
        </w:rPr>
        <w:t xml:space="preserve">pplications </w:t>
      </w:r>
      <w:r w:rsidR="00641366">
        <w:rPr>
          <w:rFonts w:cstheme="minorHAnsi"/>
        </w:rPr>
        <w:t>must either be submitted or</w:t>
      </w:r>
      <w:r w:rsidR="009031AD" w:rsidRPr="006D618F">
        <w:rPr>
          <w:rFonts w:cstheme="minorHAnsi"/>
        </w:rPr>
        <w:t xml:space="preserve"> authorized by the legal representative of the </w:t>
      </w:r>
      <w:r w:rsidR="0044555C">
        <w:rPr>
          <w:rFonts w:cstheme="minorHAnsi"/>
        </w:rPr>
        <w:t>company</w:t>
      </w:r>
      <w:r w:rsidR="009031AD" w:rsidRPr="006D618F">
        <w:rPr>
          <w:rFonts w:cstheme="minorHAnsi"/>
        </w:rPr>
        <w:t>.</w:t>
      </w:r>
    </w:p>
    <w:p w14:paraId="41965171" w14:textId="0104E9B1" w:rsidR="009031AD" w:rsidRDefault="009031AD" w:rsidP="009031AD">
      <w:pPr>
        <w:spacing w:line="276" w:lineRule="auto"/>
        <w:jc w:val="both"/>
        <w:rPr>
          <w:rFonts w:cstheme="minorHAnsi"/>
          <w:color w:val="000000"/>
        </w:rPr>
      </w:pPr>
      <w:r>
        <w:rPr>
          <w:rFonts w:cstheme="minorHAnsi"/>
          <w:color w:val="000000"/>
        </w:rPr>
        <w:t xml:space="preserve">When </w:t>
      </w:r>
      <w:proofErr w:type="gramStart"/>
      <w:r>
        <w:rPr>
          <w:rFonts w:cstheme="minorHAnsi"/>
          <w:color w:val="000000"/>
        </w:rPr>
        <w:t>filling</w:t>
      </w:r>
      <w:proofErr w:type="gramEnd"/>
      <w:r>
        <w:rPr>
          <w:rFonts w:cstheme="minorHAnsi"/>
          <w:color w:val="000000"/>
        </w:rPr>
        <w:t xml:space="preserve"> the application form on the platform, </w:t>
      </w:r>
      <w:r w:rsidR="00E96E7E">
        <w:rPr>
          <w:rFonts w:cstheme="minorHAnsi"/>
          <w:color w:val="000000"/>
        </w:rPr>
        <w:t xml:space="preserve">the following </w:t>
      </w:r>
      <w:r>
        <w:rPr>
          <w:rFonts w:cstheme="minorHAnsi"/>
          <w:color w:val="000000"/>
        </w:rPr>
        <w:t xml:space="preserve">supporting documents will be requested from the </w:t>
      </w:r>
      <w:r w:rsidR="00E96E7E">
        <w:rPr>
          <w:rFonts w:cstheme="minorHAnsi"/>
          <w:color w:val="000000"/>
        </w:rPr>
        <w:t xml:space="preserve">applicants: </w:t>
      </w:r>
    </w:p>
    <w:p w14:paraId="468C3422" w14:textId="6522A669" w:rsidR="009031AD" w:rsidRDefault="009031AD" w:rsidP="00782D11">
      <w:pPr>
        <w:pStyle w:val="ListParagraph"/>
        <w:numPr>
          <w:ilvl w:val="0"/>
          <w:numId w:val="17"/>
        </w:numPr>
        <w:ind w:left="720"/>
        <w:jc w:val="both"/>
      </w:pPr>
      <w:r>
        <w:t>Copy of the passport or national ID of the director/chairman/</w:t>
      </w:r>
      <w:r w:rsidR="00F6095C">
        <w:t>legal representative of the</w:t>
      </w:r>
      <w:r>
        <w:t xml:space="preserve"> compan</w:t>
      </w:r>
      <w:r w:rsidR="00F6095C">
        <w:t>y</w:t>
      </w:r>
      <w:r w:rsidR="00782D11">
        <w:t>.</w:t>
      </w:r>
    </w:p>
    <w:p w14:paraId="0BB8CE07" w14:textId="4BA3B398" w:rsidR="009031AD" w:rsidRDefault="009031AD" w:rsidP="00782D11">
      <w:pPr>
        <w:pStyle w:val="ListParagraph"/>
        <w:numPr>
          <w:ilvl w:val="0"/>
          <w:numId w:val="17"/>
        </w:numPr>
        <w:ind w:left="720"/>
        <w:jc w:val="both"/>
      </w:pPr>
      <w:r>
        <w:t xml:space="preserve">Registration extract from the National </w:t>
      </w:r>
      <w:r w:rsidR="00F6095C">
        <w:t>A</w:t>
      </w:r>
      <w:r>
        <w:t xml:space="preserve">gency of </w:t>
      </w:r>
      <w:r w:rsidR="00F6095C">
        <w:t>P</w:t>
      </w:r>
      <w:r>
        <w:t xml:space="preserve">ublic </w:t>
      </w:r>
      <w:r w:rsidR="00F6095C">
        <w:t>R</w:t>
      </w:r>
      <w:r>
        <w:t>egistry</w:t>
      </w:r>
      <w:r w:rsidR="00782D11">
        <w:t>.</w:t>
      </w:r>
    </w:p>
    <w:p w14:paraId="4BC49592" w14:textId="0B0E2659" w:rsidR="009031AD" w:rsidRDefault="009031AD" w:rsidP="00782D11">
      <w:pPr>
        <w:pStyle w:val="ListParagraph"/>
        <w:numPr>
          <w:ilvl w:val="0"/>
          <w:numId w:val="17"/>
        </w:numPr>
        <w:ind w:left="720"/>
        <w:jc w:val="both"/>
      </w:pPr>
      <w:r>
        <w:t>Extract from the public</w:t>
      </w:r>
      <w:r w:rsidR="00C504CF">
        <w:t xml:space="preserve"> </w:t>
      </w:r>
      <w:r>
        <w:t>registry with cadastral maps/extracts and ownership</w:t>
      </w:r>
      <w:r w:rsidR="00C504CF">
        <w:t xml:space="preserve"> </w:t>
      </w:r>
      <w:r>
        <w:t>of</w:t>
      </w:r>
      <w:r w:rsidR="00F6095C">
        <w:t xml:space="preserve"> </w:t>
      </w:r>
      <w:r>
        <w:t>agricultural/commercial land, or rental contract if applicable</w:t>
      </w:r>
      <w:r w:rsidR="00782D11">
        <w:t>.</w:t>
      </w:r>
    </w:p>
    <w:p w14:paraId="0A853F49" w14:textId="1FB0AD51" w:rsidR="00D6219A" w:rsidRDefault="00D6219A" w:rsidP="00782D11">
      <w:pPr>
        <w:pStyle w:val="ListParagraph"/>
        <w:numPr>
          <w:ilvl w:val="0"/>
          <w:numId w:val="17"/>
        </w:numPr>
        <w:ind w:left="720"/>
        <w:jc w:val="both"/>
      </w:pPr>
      <w:r>
        <w:t>Pictures of the farm, including of the premises where equipment will be installed</w:t>
      </w:r>
    </w:p>
    <w:p w14:paraId="7462A70E" w14:textId="6CA47886" w:rsidR="00782D11" w:rsidRPr="00102D54" w:rsidRDefault="00782D11" w:rsidP="00782D11">
      <w:pPr>
        <w:pStyle w:val="ListParagraph"/>
        <w:numPr>
          <w:ilvl w:val="0"/>
          <w:numId w:val="17"/>
        </w:numPr>
        <w:ind w:left="720"/>
        <w:jc w:val="both"/>
      </w:pPr>
      <w:r>
        <w:t>Detailed budget for the proposed investment.</w:t>
      </w:r>
    </w:p>
    <w:p w14:paraId="14E412CC" w14:textId="0BCD0BC2" w:rsidR="009031AD" w:rsidRDefault="009031AD" w:rsidP="009031AD">
      <w:pPr>
        <w:spacing w:line="276" w:lineRule="auto"/>
        <w:jc w:val="both"/>
        <w:rPr>
          <w:rFonts w:cstheme="minorHAnsi"/>
          <w:color w:val="000000"/>
        </w:rPr>
      </w:pPr>
      <w:r w:rsidRPr="008F2E2B">
        <w:rPr>
          <w:rFonts w:cstheme="minorHAnsi"/>
          <w:color w:val="000000"/>
          <w:u w:val="single"/>
        </w:rPr>
        <w:t>Outcome:</w:t>
      </w:r>
      <w:r>
        <w:rPr>
          <w:rFonts w:cstheme="minorHAnsi"/>
          <w:color w:val="000000"/>
        </w:rPr>
        <w:t xml:space="preserve"> The applicant</w:t>
      </w:r>
      <w:r w:rsidR="00483115">
        <w:rPr>
          <w:rFonts w:cstheme="minorHAnsi"/>
          <w:color w:val="000000"/>
        </w:rPr>
        <w:t xml:space="preserve">’s </w:t>
      </w:r>
      <w:r>
        <w:rPr>
          <w:rFonts w:cstheme="minorHAnsi"/>
          <w:color w:val="000000"/>
        </w:rPr>
        <w:t xml:space="preserve">profile is created on the program’s grant management platform, the application is </w:t>
      </w:r>
      <w:r w:rsidR="00483115">
        <w:rPr>
          <w:rFonts w:cstheme="minorHAnsi"/>
          <w:color w:val="000000"/>
        </w:rPr>
        <w:t>submitted</w:t>
      </w:r>
      <w:r>
        <w:rPr>
          <w:rFonts w:cstheme="minorHAnsi"/>
          <w:color w:val="000000"/>
        </w:rPr>
        <w:t xml:space="preserve">, and all relevant supporting documents are uploaded. </w:t>
      </w:r>
    </w:p>
    <w:p w14:paraId="528730B7" w14:textId="10F0449D" w:rsidR="009D2E41" w:rsidRDefault="00430E6A" w:rsidP="13E34219">
      <w:pPr>
        <w:pStyle w:val="Heading2"/>
        <w:rPr>
          <w:sz w:val="22"/>
          <w:szCs w:val="22"/>
        </w:rPr>
      </w:pPr>
      <w:bookmarkStart w:id="22" w:name="_Toc1276005887"/>
      <w:bookmarkStart w:id="23" w:name="_Toc203556338"/>
      <w:r w:rsidRPr="008F5A81">
        <w:rPr>
          <w:sz w:val="22"/>
          <w:szCs w:val="22"/>
        </w:rPr>
        <w:t xml:space="preserve">Phase </w:t>
      </w:r>
      <w:r w:rsidR="009E0F41" w:rsidRPr="008F5A81">
        <w:rPr>
          <w:sz w:val="22"/>
          <w:szCs w:val="22"/>
        </w:rPr>
        <w:t>3</w:t>
      </w:r>
      <w:r w:rsidRPr="008F5A81">
        <w:rPr>
          <w:sz w:val="22"/>
          <w:szCs w:val="22"/>
        </w:rPr>
        <w:t>: Eligibility review</w:t>
      </w:r>
      <w:bookmarkEnd w:id="22"/>
      <w:bookmarkEnd w:id="23"/>
    </w:p>
    <w:p w14:paraId="33D8327A" w14:textId="2DF6C8A3" w:rsidR="009D2E41" w:rsidRDefault="009D2E41" w:rsidP="009D2E41">
      <w:pPr>
        <w:spacing w:line="276" w:lineRule="auto"/>
        <w:jc w:val="both"/>
        <w:rPr>
          <w:rFonts w:cstheme="minorHAnsi"/>
          <w:color w:val="000000"/>
        </w:rPr>
      </w:pPr>
      <w:r>
        <w:rPr>
          <w:rFonts w:cstheme="minorHAnsi"/>
          <w:color w:val="000000"/>
        </w:rPr>
        <w:t>After the grant application has been submitted, FAO will perform an eligibility review to confirm the compliance of the applicant’s profile with the minimum eligibility criteria of the support package</w:t>
      </w:r>
      <w:r w:rsidR="008F5A81">
        <w:rPr>
          <w:rFonts w:cstheme="minorHAnsi"/>
          <w:color w:val="000000"/>
        </w:rPr>
        <w:t>, detailed in section 2.2</w:t>
      </w:r>
      <w:r>
        <w:rPr>
          <w:rFonts w:cstheme="minorHAnsi"/>
          <w:color w:val="000000"/>
        </w:rPr>
        <w:t>. In parallel, the r</w:t>
      </w:r>
      <w:r w:rsidRPr="008F2E2B">
        <w:rPr>
          <w:rFonts w:cstheme="minorHAnsi"/>
          <w:color w:val="000000"/>
        </w:rPr>
        <w:t>eceived</w:t>
      </w:r>
      <w:r>
        <w:rPr>
          <w:rFonts w:cstheme="minorHAnsi"/>
          <w:color w:val="000000"/>
        </w:rPr>
        <w:t xml:space="preserve"> documentation and supporting documents will be reviewed. In case some information is missing, the applicant will be contacted by FAO and requested to provide the missing information in a timely manner. </w:t>
      </w:r>
    </w:p>
    <w:p w14:paraId="0BCF8970" w14:textId="562AF449" w:rsidR="009D2E41" w:rsidRDefault="005C11CF" w:rsidP="008455F2">
      <w:pPr>
        <w:spacing w:line="276" w:lineRule="auto"/>
        <w:jc w:val="both"/>
        <w:rPr>
          <w:rFonts w:cstheme="minorHAnsi"/>
          <w:color w:val="000000"/>
        </w:rPr>
      </w:pPr>
      <w:r w:rsidRPr="00F0164A">
        <w:rPr>
          <w:rFonts w:cstheme="minorHAnsi"/>
          <w:color w:val="000000"/>
          <w:u w:val="single"/>
        </w:rPr>
        <w:t>Outcome:</w:t>
      </w:r>
      <w:r>
        <w:rPr>
          <w:rFonts w:cstheme="minorHAnsi"/>
          <w:color w:val="000000"/>
        </w:rPr>
        <w:t xml:space="preserve"> The application form has been reviewed against eligibility and completeness by FAO. If eligible and complete, the application is moved to the next stage</w:t>
      </w:r>
      <w:r w:rsidR="00171D0D">
        <w:rPr>
          <w:rFonts w:cstheme="minorHAnsi"/>
          <w:color w:val="000000"/>
        </w:rPr>
        <w:t xml:space="preserve"> – first level technical assessment. If the application does not meet minimum eligibility criteria, </w:t>
      </w:r>
      <w:r w:rsidR="008455F2">
        <w:rPr>
          <w:rFonts w:cstheme="minorHAnsi"/>
          <w:color w:val="000000"/>
        </w:rPr>
        <w:t>it will be proposed for rejection.</w:t>
      </w:r>
      <w:r>
        <w:rPr>
          <w:rFonts w:cstheme="minorHAnsi"/>
          <w:color w:val="000000"/>
        </w:rPr>
        <w:t xml:space="preserve"> </w:t>
      </w:r>
    </w:p>
    <w:p w14:paraId="6F4C6EE5" w14:textId="50153BD9" w:rsidR="00A96CBE" w:rsidRPr="00861B81" w:rsidRDefault="00A96CBE" w:rsidP="00A96CBE">
      <w:pPr>
        <w:pStyle w:val="Heading2"/>
        <w:rPr>
          <w:sz w:val="22"/>
        </w:rPr>
      </w:pPr>
      <w:bookmarkStart w:id="24" w:name="_Toc139901196"/>
      <w:bookmarkStart w:id="25" w:name="_Toc203556339"/>
      <w:r>
        <w:rPr>
          <w:sz w:val="22"/>
        </w:rPr>
        <w:t>Phase 4</w:t>
      </w:r>
      <w:r w:rsidRPr="00861B81">
        <w:rPr>
          <w:sz w:val="22"/>
        </w:rPr>
        <w:t xml:space="preserve">: Technical evaluation </w:t>
      </w:r>
      <w:r>
        <w:rPr>
          <w:sz w:val="22"/>
        </w:rPr>
        <w:t xml:space="preserve">and scoring </w:t>
      </w:r>
      <w:r w:rsidRPr="00861B81">
        <w:rPr>
          <w:sz w:val="22"/>
        </w:rPr>
        <w:t>of the proposed matching grant</w:t>
      </w:r>
      <w:bookmarkEnd w:id="24"/>
      <w:bookmarkEnd w:id="25"/>
    </w:p>
    <w:p w14:paraId="62473E7A" w14:textId="1EA79180" w:rsidR="00A96CBE" w:rsidRDefault="00A96CBE" w:rsidP="00A96CBE">
      <w:pPr>
        <w:jc w:val="both"/>
        <w:rPr>
          <w:rFonts w:cstheme="minorHAnsi"/>
        </w:rPr>
      </w:pPr>
      <w:r>
        <w:rPr>
          <w:rFonts w:cstheme="minorHAnsi"/>
          <w:color w:val="000000"/>
        </w:rPr>
        <w:t>At this stage, FAO will technically review and score the proposed matching grant application.</w:t>
      </w:r>
      <w:r w:rsidRPr="009A421B">
        <w:rPr>
          <w:rFonts w:cstheme="minorHAnsi"/>
          <w:color w:val="000000"/>
        </w:rPr>
        <w:t xml:space="preserve"> </w:t>
      </w:r>
      <w:r w:rsidRPr="005B1DF7">
        <w:rPr>
          <w:rFonts w:cstheme="minorHAnsi"/>
        </w:rPr>
        <w:t xml:space="preserve">The scoring process is composed of an initial review by </w:t>
      </w:r>
      <w:r>
        <w:rPr>
          <w:rFonts w:cstheme="minorHAnsi"/>
        </w:rPr>
        <w:t xml:space="preserve">a </w:t>
      </w:r>
      <w:r w:rsidRPr="005B1DF7">
        <w:rPr>
          <w:rFonts w:cstheme="minorHAnsi"/>
        </w:rPr>
        <w:t xml:space="preserve">FAO </w:t>
      </w:r>
      <w:r>
        <w:rPr>
          <w:rFonts w:cstheme="minorHAnsi"/>
        </w:rPr>
        <w:t xml:space="preserve">grant analyst </w:t>
      </w:r>
      <w:r w:rsidRPr="005B1DF7">
        <w:rPr>
          <w:rFonts w:cstheme="minorHAnsi"/>
        </w:rPr>
        <w:t xml:space="preserve">and then of a peer review by </w:t>
      </w:r>
      <w:r>
        <w:rPr>
          <w:rFonts w:cstheme="minorHAnsi"/>
        </w:rPr>
        <w:t xml:space="preserve">the Grant Manager (Chair of the Technical Review process), in line with the four eyes principle. If deemed necessary from a technical perspective, the grant manager can request the technical opinion of additional members, </w:t>
      </w:r>
      <w:r w:rsidRPr="005B1DF7">
        <w:rPr>
          <w:rFonts w:cstheme="minorHAnsi"/>
        </w:rPr>
        <w:t>either internal or external to FAO</w:t>
      </w:r>
      <w:r>
        <w:rPr>
          <w:rFonts w:cstheme="minorHAnsi"/>
        </w:rPr>
        <w:t>, and/or decide on a verification field visit to confirm the information included in the grant application form.</w:t>
      </w:r>
      <w:r w:rsidRPr="005B1DF7">
        <w:rPr>
          <w:rFonts w:cstheme="minorHAnsi"/>
        </w:rPr>
        <w:t xml:space="preserve"> This double procedure ensures a transparent and independent scoring process.</w:t>
      </w:r>
      <w:r>
        <w:rPr>
          <w:rFonts w:cstheme="minorHAnsi"/>
        </w:rPr>
        <w:t xml:space="preserve"> </w:t>
      </w:r>
    </w:p>
    <w:p w14:paraId="6234AEC0" w14:textId="77777777" w:rsidR="00A96CBE" w:rsidRDefault="00A96CBE" w:rsidP="00A96CBE">
      <w:pPr>
        <w:jc w:val="both"/>
        <w:rPr>
          <w:rFonts w:cstheme="minorHAnsi"/>
        </w:rPr>
      </w:pPr>
      <w:r w:rsidRPr="0014776A">
        <w:rPr>
          <w:rFonts w:cstheme="minorHAnsi"/>
        </w:rPr>
        <w:t xml:space="preserve">This technical review aims to ensure the compliance of the application with the scope of the </w:t>
      </w:r>
      <w:r>
        <w:rPr>
          <w:rFonts w:cstheme="minorHAnsi"/>
        </w:rPr>
        <w:t>support package considered</w:t>
      </w:r>
      <w:r w:rsidRPr="0014776A">
        <w:rPr>
          <w:rFonts w:cstheme="minorHAnsi"/>
        </w:rPr>
        <w:t xml:space="preserve"> and the grant </w:t>
      </w:r>
      <w:r>
        <w:rPr>
          <w:rFonts w:cstheme="minorHAnsi"/>
        </w:rPr>
        <w:t xml:space="preserve">operational </w:t>
      </w:r>
      <w:r w:rsidRPr="0014776A">
        <w:rPr>
          <w:rFonts w:cstheme="minorHAnsi"/>
        </w:rPr>
        <w:t>manual requirements, as well as the soundness of the project from a technical perspective</w:t>
      </w:r>
      <w:r>
        <w:rPr>
          <w:rFonts w:cstheme="minorHAnsi"/>
        </w:rPr>
        <w:t xml:space="preserve">. </w:t>
      </w:r>
      <w:r w:rsidRPr="009A421B">
        <w:rPr>
          <w:rFonts w:cstheme="minorHAnsi"/>
        </w:rPr>
        <w:t>This verification is limited to the eligibility</w:t>
      </w:r>
      <w:r>
        <w:rPr>
          <w:rFonts w:cstheme="minorHAnsi"/>
        </w:rPr>
        <w:t>, completeness, technical and programmatic adequacy, and budget.</w:t>
      </w:r>
      <w:r w:rsidRPr="009A421B">
        <w:rPr>
          <w:rFonts w:cstheme="minorHAnsi"/>
        </w:rPr>
        <w:t xml:space="preserve"> </w:t>
      </w:r>
    </w:p>
    <w:p w14:paraId="32E4DB6D" w14:textId="4F962121" w:rsidR="00A96CBE" w:rsidRDefault="00A96CBE" w:rsidP="00A96CBE">
      <w:pPr>
        <w:jc w:val="both"/>
        <w:rPr>
          <w:rFonts w:cstheme="minorHAnsi"/>
        </w:rPr>
      </w:pPr>
      <w:r>
        <w:rPr>
          <w:rFonts w:cstheme="minorHAnsi"/>
        </w:rPr>
        <w:t xml:space="preserve">Scoring criteria are detailed </w:t>
      </w:r>
      <w:r w:rsidRPr="00A33286">
        <w:rPr>
          <w:rFonts w:cstheme="minorHAnsi"/>
        </w:rPr>
        <w:t>in Annex 2</w:t>
      </w:r>
      <w:r>
        <w:rPr>
          <w:rFonts w:cstheme="minorHAnsi"/>
        </w:rPr>
        <w:t xml:space="preserve"> of the GOM. </w:t>
      </w:r>
    </w:p>
    <w:p w14:paraId="7D1E4071" w14:textId="224B03FE" w:rsidR="00A96CBE" w:rsidRDefault="00A96CBE" w:rsidP="00A96CBE">
      <w:pPr>
        <w:jc w:val="both"/>
        <w:rPr>
          <w:rFonts w:cstheme="minorHAnsi"/>
        </w:rPr>
      </w:pPr>
      <w:r w:rsidRPr="0045485F">
        <w:rPr>
          <w:rFonts w:cstheme="minorHAnsi"/>
        </w:rPr>
        <w:lastRenderedPageBreak/>
        <w:t xml:space="preserve">The applicant will be required to </w:t>
      </w:r>
      <w:r>
        <w:rPr>
          <w:rFonts w:cstheme="minorHAnsi"/>
        </w:rPr>
        <w:t>score</w:t>
      </w:r>
      <w:r w:rsidRPr="0045485F">
        <w:rPr>
          <w:rFonts w:cstheme="minorHAnsi"/>
        </w:rPr>
        <w:t xml:space="preserve"> a minimum of 70 out of 100 points. Applications that do not pass the 70 points thresholds will not be further evaluated</w:t>
      </w:r>
      <w:r>
        <w:rPr>
          <w:rFonts w:cstheme="minorHAnsi"/>
        </w:rPr>
        <w:t xml:space="preserve"> and proposed for rejection </w:t>
      </w:r>
      <w:proofErr w:type="gramStart"/>
      <w:r>
        <w:rPr>
          <w:rFonts w:cstheme="minorHAnsi"/>
        </w:rPr>
        <w:t>to</w:t>
      </w:r>
      <w:proofErr w:type="gramEnd"/>
      <w:r>
        <w:rPr>
          <w:rFonts w:cstheme="minorHAnsi"/>
        </w:rPr>
        <w:t xml:space="preserve"> the selection committee</w:t>
      </w:r>
      <w:r w:rsidRPr="0045485F">
        <w:rPr>
          <w:rFonts w:cstheme="minorHAnsi"/>
        </w:rPr>
        <w:t xml:space="preserve">. </w:t>
      </w:r>
      <w:r>
        <w:rPr>
          <w:rFonts w:cstheme="minorHAnsi"/>
        </w:rPr>
        <w:t>Applications that</w:t>
      </w:r>
      <w:r w:rsidRPr="0045485F">
        <w:rPr>
          <w:rFonts w:cstheme="minorHAnsi"/>
        </w:rPr>
        <w:t xml:space="preserve"> pass the 70 points thresholds will </w:t>
      </w:r>
      <w:r>
        <w:rPr>
          <w:rFonts w:cstheme="minorHAnsi"/>
        </w:rPr>
        <w:t>be proposed for approval to the selection committee</w:t>
      </w:r>
      <w:r w:rsidRPr="0045485F">
        <w:rPr>
          <w:rFonts w:cstheme="minorHAnsi"/>
        </w:rPr>
        <w:t xml:space="preserve">. </w:t>
      </w:r>
    </w:p>
    <w:p w14:paraId="0C9B1E3F" w14:textId="77777777" w:rsidR="00A96CBE" w:rsidRDefault="00A96CBE" w:rsidP="00A96CBE">
      <w:pPr>
        <w:jc w:val="both"/>
        <w:rPr>
          <w:rFonts w:cstheme="minorHAnsi"/>
        </w:rPr>
      </w:pPr>
      <w:r>
        <w:rPr>
          <w:rFonts w:cstheme="minorHAnsi"/>
        </w:rPr>
        <w:t>A successful technical assessment</w:t>
      </w:r>
      <w:r w:rsidRPr="009A421B">
        <w:rPr>
          <w:rFonts w:cstheme="minorHAnsi"/>
        </w:rPr>
        <w:t xml:space="preserve"> does not represent, under any circumstances, a commitment by FAO to financially support the applicant for his</w:t>
      </w:r>
      <w:r>
        <w:rPr>
          <w:rFonts w:cstheme="minorHAnsi"/>
        </w:rPr>
        <w:t>/her/its</w:t>
      </w:r>
      <w:r w:rsidRPr="009A421B">
        <w:rPr>
          <w:rFonts w:cstheme="minorHAnsi"/>
        </w:rPr>
        <w:t xml:space="preserve"> project.</w:t>
      </w:r>
      <w:r>
        <w:rPr>
          <w:rFonts w:cstheme="minorHAnsi"/>
        </w:rPr>
        <w:t xml:space="preserve"> </w:t>
      </w:r>
    </w:p>
    <w:p w14:paraId="35E41FA5" w14:textId="77777777" w:rsidR="00A96CBE" w:rsidRDefault="00A96CBE" w:rsidP="00A96CBE">
      <w:pPr>
        <w:spacing w:line="276" w:lineRule="auto"/>
        <w:jc w:val="both"/>
        <w:rPr>
          <w:rFonts w:cstheme="minorHAnsi"/>
          <w:color w:val="000000"/>
        </w:rPr>
      </w:pPr>
      <w:r>
        <w:rPr>
          <w:rFonts w:cstheme="minorHAnsi"/>
          <w:color w:val="000000"/>
        </w:rPr>
        <w:t>Outcome: The matching grant application has been technically revised and scored by FAO and is ready to be proposed for selection.</w:t>
      </w:r>
    </w:p>
    <w:p w14:paraId="639AE725" w14:textId="36E38C45" w:rsidR="00810AF4" w:rsidRPr="00861B81" w:rsidRDefault="00810AF4" w:rsidP="13E34219">
      <w:pPr>
        <w:pStyle w:val="Heading2"/>
        <w:rPr>
          <w:sz w:val="22"/>
          <w:szCs w:val="22"/>
        </w:rPr>
      </w:pPr>
      <w:bookmarkStart w:id="26" w:name="_Toc900268143"/>
      <w:bookmarkStart w:id="27" w:name="_Toc203556340"/>
      <w:r w:rsidRPr="72A3E437">
        <w:rPr>
          <w:sz w:val="22"/>
          <w:szCs w:val="22"/>
        </w:rPr>
        <w:t xml:space="preserve">Phase </w:t>
      </w:r>
      <w:r w:rsidR="00A96CBE">
        <w:rPr>
          <w:sz w:val="22"/>
          <w:szCs w:val="22"/>
        </w:rPr>
        <w:t>5</w:t>
      </w:r>
      <w:r w:rsidRPr="72A3E437">
        <w:rPr>
          <w:sz w:val="22"/>
          <w:szCs w:val="22"/>
        </w:rPr>
        <w:t>: Matching grant selection and decision on award</w:t>
      </w:r>
      <w:bookmarkEnd w:id="26"/>
      <w:bookmarkEnd w:id="27"/>
    </w:p>
    <w:p w14:paraId="48A262A3" w14:textId="100DB737" w:rsidR="00810AF4" w:rsidRPr="00B4193D" w:rsidRDefault="00810AF4" w:rsidP="69970D4F">
      <w:pPr>
        <w:spacing w:line="276" w:lineRule="auto"/>
        <w:jc w:val="both"/>
        <w:rPr>
          <w:color w:val="000000"/>
        </w:rPr>
      </w:pPr>
      <w:r>
        <w:t xml:space="preserve">The decision on the award of grant applications will be taken by a selection committee composed of the ENPARD </w:t>
      </w:r>
      <w:proofErr w:type="spellStart"/>
      <w:r>
        <w:t>Program</w:t>
      </w:r>
      <w:r w:rsidR="7E4B9179">
        <w:t>me</w:t>
      </w:r>
      <w:proofErr w:type="spellEnd"/>
      <w:r>
        <w:t xml:space="preserve"> Manager (Chairperson), FAOGE Operations Specialist (Secretary), and FAOGE International Food Safety Expert</w:t>
      </w:r>
      <w:r w:rsidR="3537CD5D">
        <w:t>, and a representative of the co-implementing partner (</w:t>
      </w:r>
      <w:proofErr w:type="spellStart"/>
      <w:r w:rsidR="3537CD5D">
        <w:t>CzDA</w:t>
      </w:r>
      <w:proofErr w:type="spellEnd"/>
      <w:r w:rsidR="3537CD5D">
        <w:t>)</w:t>
      </w:r>
      <w:r>
        <w:t xml:space="preserve">. </w:t>
      </w:r>
    </w:p>
    <w:p w14:paraId="18AEEC25" w14:textId="77777777" w:rsidR="00810AF4" w:rsidRDefault="00810AF4" w:rsidP="00810AF4">
      <w:pPr>
        <w:pStyle w:val="ListParagraph"/>
        <w:numPr>
          <w:ilvl w:val="0"/>
          <w:numId w:val="11"/>
        </w:numPr>
        <w:jc w:val="both"/>
        <w:rPr>
          <w:rFonts w:cstheme="minorHAnsi"/>
        </w:rPr>
      </w:pPr>
      <w:r>
        <w:rPr>
          <w:rFonts w:cstheme="minorHAnsi"/>
        </w:rPr>
        <w:t>The committee may select, reject, request</w:t>
      </w:r>
      <w:r w:rsidRPr="0014776A">
        <w:rPr>
          <w:rFonts w:cstheme="minorHAnsi"/>
        </w:rPr>
        <w:t xml:space="preserve"> additional supporting documentation, propose modifications, or add conditions to the approval.</w:t>
      </w:r>
    </w:p>
    <w:p w14:paraId="09A6149F" w14:textId="05B2EB2E" w:rsidR="00810AF4" w:rsidRDefault="00810AF4" w:rsidP="13E34219">
      <w:pPr>
        <w:pStyle w:val="ListParagraph"/>
        <w:numPr>
          <w:ilvl w:val="0"/>
          <w:numId w:val="11"/>
        </w:numPr>
        <w:spacing w:line="276" w:lineRule="auto"/>
        <w:jc w:val="both"/>
      </w:pPr>
      <w:r w:rsidRPr="13E34219">
        <w:t>The selection will be documented in the minutes</w:t>
      </w:r>
      <w:r w:rsidR="75B2AD23" w:rsidRPr="13E34219">
        <w:t xml:space="preserve"> to be prepared by the PIU and </w:t>
      </w:r>
      <w:r w:rsidR="00F32205" w:rsidRPr="13E34219">
        <w:t>include</w:t>
      </w:r>
      <w:r w:rsidRPr="13E34219">
        <w:t xml:space="preserve"> a clear justification for selection or non-selection for each application. </w:t>
      </w:r>
    </w:p>
    <w:p w14:paraId="4371CEAF" w14:textId="1970C407" w:rsidR="00810AF4" w:rsidRDefault="00810AF4" w:rsidP="00810AF4">
      <w:pPr>
        <w:pStyle w:val="ListParagraph"/>
        <w:numPr>
          <w:ilvl w:val="0"/>
          <w:numId w:val="11"/>
        </w:numPr>
        <w:spacing w:line="276" w:lineRule="auto"/>
        <w:jc w:val="both"/>
        <w:rPr>
          <w:rFonts w:cstheme="minorHAnsi"/>
        </w:rPr>
      </w:pPr>
      <w:r w:rsidRPr="009F73C5">
        <w:rPr>
          <w:rFonts w:cstheme="minorHAnsi"/>
        </w:rPr>
        <w:t xml:space="preserve">Applications submitted and any attached documentation will not be returned to the </w:t>
      </w:r>
      <w:r w:rsidR="00BB3809" w:rsidRPr="009F73C5">
        <w:rPr>
          <w:rFonts w:cstheme="minorHAnsi"/>
        </w:rPr>
        <w:t>applicants</w:t>
      </w:r>
      <w:r w:rsidR="00BB3809">
        <w:rPr>
          <w:rFonts w:cstheme="minorHAnsi"/>
        </w:rPr>
        <w:t xml:space="preserve"> but</w:t>
      </w:r>
      <w:r>
        <w:rPr>
          <w:rFonts w:cstheme="minorHAnsi"/>
        </w:rPr>
        <w:t xml:space="preserve"> will not be shared with any other institution without formal approval from the applicant</w:t>
      </w:r>
      <w:r w:rsidRPr="009F73C5">
        <w:rPr>
          <w:rFonts w:cstheme="minorHAnsi"/>
        </w:rPr>
        <w:t xml:space="preserve">. </w:t>
      </w:r>
    </w:p>
    <w:p w14:paraId="71632FBC" w14:textId="2BA1E47A" w:rsidR="00810AF4" w:rsidRPr="00BB3809" w:rsidRDefault="00810AF4" w:rsidP="13E34219">
      <w:pPr>
        <w:spacing w:line="276" w:lineRule="auto"/>
        <w:jc w:val="both"/>
        <w:rPr>
          <w:color w:val="000000"/>
        </w:rPr>
      </w:pPr>
      <w:r w:rsidRPr="69970D4F">
        <w:rPr>
          <w:color w:val="000000" w:themeColor="text1"/>
        </w:rPr>
        <w:t xml:space="preserve">The award decisions of the selection committee will be documented in a minute signed by all members. </w:t>
      </w:r>
      <w:r w:rsidR="00BB3809">
        <w:t>The</w:t>
      </w:r>
      <w:r>
        <w:t xml:space="preserve"> signed minutes will then be shared with FAO project Budget Holder for final approval.  The Budget Holder is responsible for final approval or rejection of the associated grant awards. The grant approval decision by the Budget Holder is final and irreversible. There is no appeal process against the decisions. However, FAO is committed to ensuring the most transparent approach to the grant management process, in line with the organization’s ethical commitments, and will establish a Grievance Review Mechanism accessible from the grant management platform. This will provide applicants or beneficiaries with a transparent, effective and timely mechanism to provide feedback and voice their concerns. More details about the Grievance Review Mechanism can be found on the program’s website.</w:t>
      </w:r>
    </w:p>
    <w:p w14:paraId="052B4520" w14:textId="1206F76D" w:rsidR="00810AF4" w:rsidRPr="001012D6" w:rsidRDefault="00810AF4" w:rsidP="00810AF4">
      <w:pPr>
        <w:jc w:val="both"/>
        <w:rPr>
          <w:rFonts w:cstheme="minorHAnsi"/>
        </w:rPr>
      </w:pPr>
      <w:r w:rsidRPr="004B3570">
        <w:rPr>
          <w:rFonts w:cstheme="minorHAnsi"/>
          <w:u w:val="single"/>
        </w:rPr>
        <w:t>Outcome:</w:t>
      </w:r>
      <w:r w:rsidRPr="001012D6">
        <w:rPr>
          <w:rFonts w:cstheme="minorHAnsi"/>
        </w:rPr>
        <w:t xml:space="preserve"> </w:t>
      </w:r>
      <w:r>
        <w:rPr>
          <w:rFonts w:cstheme="minorHAnsi"/>
        </w:rPr>
        <w:t xml:space="preserve">The proposed grant projects were assessed by the project’s selection committee and the outcome of the meetings is documented in a minute signed by all three committee members. The minute is then shared with </w:t>
      </w:r>
      <w:r w:rsidR="00BB3809">
        <w:rPr>
          <w:rFonts w:cstheme="minorHAnsi"/>
        </w:rPr>
        <w:t xml:space="preserve">the </w:t>
      </w:r>
      <w:r>
        <w:rPr>
          <w:rFonts w:cstheme="minorHAnsi"/>
        </w:rPr>
        <w:t>Project Budget Holder for final approval and signature</w:t>
      </w:r>
      <w:r w:rsidRPr="001012D6">
        <w:rPr>
          <w:rFonts w:cstheme="minorHAnsi"/>
        </w:rPr>
        <w:t>.</w:t>
      </w:r>
    </w:p>
    <w:p w14:paraId="75DFFD6C" w14:textId="784789F7" w:rsidR="00430E6A" w:rsidRPr="00546D76" w:rsidRDefault="00546D76" w:rsidP="00546D76">
      <w:pPr>
        <w:pStyle w:val="Heading2"/>
        <w:rPr>
          <w:sz w:val="22"/>
          <w:szCs w:val="22"/>
        </w:rPr>
      </w:pPr>
      <w:bookmarkStart w:id="28" w:name="_Toc1196154674"/>
      <w:bookmarkStart w:id="29" w:name="_Toc203556341"/>
      <w:r w:rsidRPr="72A3E437">
        <w:rPr>
          <w:sz w:val="22"/>
          <w:szCs w:val="22"/>
        </w:rPr>
        <w:t xml:space="preserve">Phase </w:t>
      </w:r>
      <w:r w:rsidR="00BB3809">
        <w:rPr>
          <w:sz w:val="22"/>
          <w:szCs w:val="22"/>
        </w:rPr>
        <w:t>6</w:t>
      </w:r>
      <w:r w:rsidRPr="72A3E437">
        <w:rPr>
          <w:sz w:val="22"/>
          <w:szCs w:val="22"/>
        </w:rPr>
        <w:t xml:space="preserve">: </w:t>
      </w:r>
      <w:r w:rsidR="00430E6A" w:rsidRPr="72A3E437">
        <w:rPr>
          <w:sz w:val="22"/>
          <w:szCs w:val="22"/>
        </w:rPr>
        <w:t>Zoho profile creation</w:t>
      </w:r>
      <w:bookmarkEnd w:id="28"/>
      <w:bookmarkEnd w:id="29"/>
    </w:p>
    <w:p w14:paraId="023B2FB8" w14:textId="28885581" w:rsidR="001D75C9" w:rsidRDefault="00430E6A" w:rsidP="00430E6A">
      <w:pPr>
        <w:spacing w:line="276" w:lineRule="auto"/>
        <w:jc w:val="both"/>
        <w:rPr>
          <w:rFonts w:cstheme="minorHAnsi"/>
          <w:color w:val="000000"/>
        </w:rPr>
      </w:pPr>
      <w:r>
        <w:rPr>
          <w:rFonts w:cstheme="minorHAnsi"/>
          <w:color w:val="000000"/>
        </w:rPr>
        <w:t>I</w:t>
      </w:r>
      <w:r w:rsidRPr="009B0B88">
        <w:rPr>
          <w:rFonts w:cstheme="minorHAnsi"/>
          <w:color w:val="000000"/>
        </w:rPr>
        <w:t xml:space="preserve">n case the applicant </w:t>
      </w:r>
      <w:r w:rsidR="00546D76">
        <w:rPr>
          <w:rFonts w:cstheme="minorHAnsi"/>
          <w:color w:val="000000"/>
        </w:rPr>
        <w:t xml:space="preserve">has been </w:t>
      </w:r>
      <w:r w:rsidR="0046380D">
        <w:rPr>
          <w:rFonts w:cstheme="minorHAnsi"/>
          <w:color w:val="000000"/>
        </w:rPr>
        <w:t>successful,</w:t>
      </w:r>
      <w:r w:rsidR="00546D76">
        <w:rPr>
          <w:rFonts w:cstheme="minorHAnsi"/>
          <w:color w:val="000000"/>
        </w:rPr>
        <w:t xml:space="preserve"> and</w:t>
      </w:r>
      <w:r w:rsidR="00697528">
        <w:rPr>
          <w:rFonts w:cstheme="minorHAnsi"/>
          <w:color w:val="000000"/>
        </w:rPr>
        <w:t xml:space="preserve"> their application approved by the </w:t>
      </w:r>
      <w:r w:rsidR="00BB3809">
        <w:rPr>
          <w:rFonts w:cstheme="minorHAnsi"/>
          <w:color w:val="000000"/>
        </w:rPr>
        <w:t>selection committee</w:t>
      </w:r>
      <w:r w:rsidR="00697528">
        <w:rPr>
          <w:rFonts w:cstheme="minorHAnsi"/>
          <w:color w:val="000000"/>
        </w:rPr>
        <w:t>, FAO will create</w:t>
      </w:r>
      <w:r w:rsidRPr="009B0B88">
        <w:rPr>
          <w:rFonts w:cstheme="minorHAnsi"/>
          <w:color w:val="000000"/>
        </w:rPr>
        <w:t xml:space="preserve"> an individual profile form on the Zoho monitoring platform</w:t>
      </w:r>
      <w:r w:rsidR="00697528">
        <w:rPr>
          <w:rFonts w:cstheme="minorHAnsi"/>
          <w:color w:val="000000"/>
        </w:rPr>
        <w:t xml:space="preserve"> used by the project</w:t>
      </w:r>
      <w:r w:rsidRPr="009B0B88">
        <w:rPr>
          <w:rFonts w:cstheme="minorHAnsi"/>
          <w:color w:val="000000"/>
        </w:rPr>
        <w:t xml:space="preserve"> to allow for a precise follow-up of all the activities to be performed through the support package process</w:t>
      </w:r>
      <w:r w:rsidR="00DF1854">
        <w:rPr>
          <w:rFonts w:cstheme="minorHAnsi"/>
          <w:color w:val="000000"/>
        </w:rPr>
        <w:t xml:space="preserve"> and for general record keeping. </w:t>
      </w:r>
    </w:p>
    <w:p w14:paraId="330A072C" w14:textId="5B2375A6" w:rsidR="00430E6A" w:rsidRDefault="001D75C9" w:rsidP="13E34219">
      <w:pPr>
        <w:spacing w:line="276" w:lineRule="auto"/>
        <w:jc w:val="both"/>
        <w:rPr>
          <w:color w:val="000000"/>
        </w:rPr>
      </w:pPr>
      <w:r w:rsidRPr="13E34219">
        <w:rPr>
          <w:color w:val="000000" w:themeColor="text1"/>
          <w:u w:val="single"/>
        </w:rPr>
        <w:lastRenderedPageBreak/>
        <w:t>Outcome:</w:t>
      </w:r>
      <w:r w:rsidRPr="13E34219">
        <w:rPr>
          <w:color w:val="000000" w:themeColor="text1"/>
        </w:rPr>
        <w:t xml:space="preserve"> </w:t>
      </w:r>
      <w:r w:rsidR="3A849F1D" w:rsidRPr="13E34219">
        <w:rPr>
          <w:color w:val="000000" w:themeColor="text1"/>
        </w:rPr>
        <w:t xml:space="preserve">A </w:t>
      </w:r>
      <w:r w:rsidR="35699C43" w:rsidRPr="13E34219">
        <w:rPr>
          <w:color w:val="000000" w:themeColor="text1"/>
        </w:rPr>
        <w:t>m</w:t>
      </w:r>
      <w:r w:rsidRPr="13E34219">
        <w:rPr>
          <w:color w:val="000000" w:themeColor="text1"/>
        </w:rPr>
        <w:t>onitoring profile has been created by FAO on the Zoho platform</w:t>
      </w:r>
      <w:r w:rsidR="00EA5468" w:rsidRPr="13E34219">
        <w:rPr>
          <w:color w:val="000000" w:themeColor="text1"/>
        </w:rPr>
        <w:t>.</w:t>
      </w:r>
    </w:p>
    <w:p w14:paraId="6E8A2C84" w14:textId="0C28E729" w:rsidR="00153764" w:rsidRPr="00861B81" w:rsidRDefault="005E495B" w:rsidP="13E34219">
      <w:pPr>
        <w:pStyle w:val="Heading2"/>
        <w:rPr>
          <w:sz w:val="22"/>
          <w:szCs w:val="22"/>
        </w:rPr>
      </w:pPr>
      <w:bookmarkStart w:id="30" w:name="_Toc803501521"/>
      <w:bookmarkStart w:id="31" w:name="_Toc203556342"/>
      <w:r w:rsidRPr="72A3E437">
        <w:rPr>
          <w:sz w:val="22"/>
          <w:szCs w:val="22"/>
        </w:rPr>
        <w:t xml:space="preserve">Phase </w:t>
      </w:r>
      <w:r w:rsidR="00BB3809">
        <w:rPr>
          <w:sz w:val="22"/>
          <w:szCs w:val="22"/>
        </w:rPr>
        <w:t>7</w:t>
      </w:r>
      <w:r w:rsidR="00153764" w:rsidRPr="72A3E437">
        <w:rPr>
          <w:sz w:val="22"/>
          <w:szCs w:val="22"/>
        </w:rPr>
        <w:t>: Preparation and signature of the grant agreement</w:t>
      </w:r>
      <w:bookmarkEnd w:id="30"/>
      <w:bookmarkEnd w:id="31"/>
    </w:p>
    <w:p w14:paraId="729BBBC2" w14:textId="35B9B236" w:rsidR="00153764" w:rsidRPr="00843DE7" w:rsidRDefault="00153764" w:rsidP="008324EA">
      <w:pPr>
        <w:numPr>
          <w:ilvl w:val="0"/>
          <w:numId w:val="3"/>
        </w:numPr>
        <w:spacing w:line="276" w:lineRule="auto"/>
        <w:ind w:left="360"/>
        <w:contextualSpacing/>
        <w:jc w:val="both"/>
        <w:rPr>
          <w:rFonts w:cstheme="minorHAnsi"/>
          <w:u w:val="single"/>
          <w:lang w:val="en-GB"/>
        </w:rPr>
      </w:pPr>
      <w:r w:rsidRPr="00843DE7">
        <w:rPr>
          <w:rFonts w:cstheme="minorHAnsi"/>
          <w:u w:val="single"/>
          <w:lang w:val="en-GB"/>
        </w:rPr>
        <w:t xml:space="preserve">Investment </w:t>
      </w:r>
      <w:r w:rsidR="008324EA">
        <w:rPr>
          <w:rFonts w:cstheme="minorHAnsi"/>
          <w:u w:val="single"/>
          <w:lang w:val="en-GB"/>
        </w:rPr>
        <w:t>i</w:t>
      </w:r>
      <w:r w:rsidRPr="00843DE7">
        <w:rPr>
          <w:rFonts w:cstheme="minorHAnsi"/>
          <w:u w:val="single"/>
          <w:lang w:val="en-GB"/>
        </w:rPr>
        <w:t xml:space="preserve">mplementation </w:t>
      </w:r>
      <w:r w:rsidR="00DB0156">
        <w:rPr>
          <w:rFonts w:cstheme="minorHAnsi"/>
          <w:u w:val="single"/>
          <w:lang w:val="en-GB"/>
        </w:rPr>
        <w:t>p</w:t>
      </w:r>
      <w:r w:rsidRPr="00843DE7">
        <w:rPr>
          <w:rFonts w:cstheme="minorHAnsi"/>
          <w:u w:val="single"/>
          <w:lang w:val="en-GB"/>
        </w:rPr>
        <w:t>lan:</w:t>
      </w:r>
    </w:p>
    <w:p w14:paraId="5B7EF9CF" w14:textId="79198893" w:rsidR="00153764" w:rsidRPr="00843DE7" w:rsidRDefault="00153764" w:rsidP="008324EA">
      <w:pPr>
        <w:spacing w:line="276" w:lineRule="auto"/>
        <w:contextualSpacing/>
        <w:jc w:val="both"/>
        <w:rPr>
          <w:rFonts w:cstheme="minorHAnsi"/>
          <w:lang w:val="en-GB"/>
        </w:rPr>
      </w:pPr>
      <w:r w:rsidRPr="00843DE7">
        <w:rPr>
          <w:rFonts w:cstheme="minorHAnsi"/>
          <w:lang w:val="en-GB"/>
        </w:rPr>
        <w:t>Together with the future beneficiary, FAO will review the investment timeframe proposed in the application and will define an</w:t>
      </w:r>
      <w:r w:rsidRPr="00843DE7">
        <w:rPr>
          <w:rFonts w:cstheme="minorHAnsi"/>
          <w:lang w:val="ka-GE"/>
        </w:rPr>
        <w:t xml:space="preserve"> </w:t>
      </w:r>
      <w:r w:rsidR="005C60C9">
        <w:rPr>
          <w:rFonts w:cstheme="minorHAnsi"/>
          <w:lang w:val="en-GB"/>
        </w:rPr>
        <w:t>i</w:t>
      </w:r>
      <w:r w:rsidRPr="00843DE7">
        <w:rPr>
          <w:rFonts w:cstheme="minorHAnsi"/>
          <w:lang w:val="en-GB"/>
        </w:rPr>
        <w:t xml:space="preserve">nvestment </w:t>
      </w:r>
      <w:r w:rsidR="005C60C9">
        <w:rPr>
          <w:rFonts w:cstheme="minorHAnsi"/>
          <w:lang w:val="en-GB"/>
        </w:rPr>
        <w:t>i</w:t>
      </w:r>
      <w:r w:rsidRPr="00843DE7">
        <w:rPr>
          <w:rFonts w:cstheme="minorHAnsi"/>
          <w:lang w:val="en-GB"/>
        </w:rPr>
        <w:t xml:space="preserve">mplementation </w:t>
      </w:r>
      <w:r w:rsidR="005C60C9">
        <w:rPr>
          <w:rFonts w:cstheme="minorHAnsi"/>
          <w:lang w:val="en-GB"/>
        </w:rPr>
        <w:t>p</w:t>
      </w:r>
      <w:r w:rsidRPr="00843DE7">
        <w:rPr>
          <w:rFonts w:cstheme="minorHAnsi"/>
          <w:lang w:val="en-GB"/>
        </w:rPr>
        <w:t>lan that includes:</w:t>
      </w:r>
    </w:p>
    <w:p w14:paraId="1EEFD378" w14:textId="404B694B" w:rsidR="002D0241" w:rsidRPr="007D6DB6" w:rsidRDefault="00153764" w:rsidP="002D0241">
      <w:pPr>
        <w:numPr>
          <w:ilvl w:val="1"/>
          <w:numId w:val="2"/>
        </w:numPr>
        <w:spacing w:line="276" w:lineRule="auto"/>
        <w:ind w:left="900"/>
        <w:jc w:val="both"/>
        <w:rPr>
          <w:rFonts w:cstheme="minorHAnsi"/>
          <w:lang w:val="en-GB"/>
        </w:rPr>
      </w:pPr>
      <w:r w:rsidRPr="002D0241">
        <w:rPr>
          <w:rFonts w:cstheme="minorHAnsi"/>
          <w:lang w:val="en-GB"/>
        </w:rPr>
        <w:t xml:space="preserve">the modality of support, </w:t>
      </w:r>
      <w:r w:rsidR="002D0241" w:rsidRPr="007D6DB6">
        <w:rPr>
          <w:rFonts w:cstheme="minorHAnsi"/>
          <w:lang w:val="en-GB"/>
        </w:rPr>
        <w:t xml:space="preserve">including specific milestones to be achieved by the beneficiaries if deemed </w:t>
      </w:r>
      <w:r w:rsidR="00F32205" w:rsidRPr="007D6DB6">
        <w:rPr>
          <w:rFonts w:cstheme="minorHAnsi"/>
          <w:lang w:val="en-GB"/>
        </w:rPr>
        <w:t>necessary.</w:t>
      </w:r>
    </w:p>
    <w:p w14:paraId="65A2227D" w14:textId="7306FC98" w:rsidR="00153764" w:rsidRPr="002D0241" w:rsidRDefault="00153764" w:rsidP="001D7F5B">
      <w:pPr>
        <w:numPr>
          <w:ilvl w:val="1"/>
          <w:numId w:val="2"/>
        </w:numPr>
        <w:spacing w:line="276" w:lineRule="auto"/>
        <w:ind w:left="900"/>
        <w:jc w:val="both"/>
        <w:rPr>
          <w:rFonts w:cstheme="minorHAnsi"/>
          <w:lang w:val="en-GB"/>
        </w:rPr>
      </w:pPr>
      <w:r w:rsidRPr="002D0241">
        <w:rPr>
          <w:rFonts w:cstheme="minorHAnsi"/>
          <w:lang w:val="en-GB"/>
        </w:rPr>
        <w:t>the approved budget of the matching grant award, including the detailed listing of equipment to be purchased, the details of the financing of the investments (matching grant, matching contribution</w:t>
      </w:r>
      <w:r w:rsidR="0009512D" w:rsidRPr="002D0241">
        <w:rPr>
          <w:rFonts w:cstheme="minorHAnsi"/>
          <w:lang w:val="en-GB"/>
        </w:rPr>
        <w:t>)</w:t>
      </w:r>
      <w:r w:rsidRPr="002D0241">
        <w:rPr>
          <w:rFonts w:cstheme="minorHAnsi"/>
          <w:lang w:val="en-GB"/>
        </w:rPr>
        <w:t xml:space="preserve">, and the related </w:t>
      </w:r>
      <w:r w:rsidR="00F32205" w:rsidRPr="002D0241">
        <w:rPr>
          <w:rFonts w:cstheme="minorHAnsi"/>
          <w:lang w:val="en-GB"/>
        </w:rPr>
        <w:t>suppliers</w:t>
      </w:r>
      <w:r w:rsidR="00F32205" w:rsidRPr="002D0241">
        <w:rPr>
          <w:rFonts w:cstheme="minorHAnsi"/>
          <w:lang w:val="ka-GE"/>
        </w:rPr>
        <w:t>.</w:t>
      </w:r>
    </w:p>
    <w:p w14:paraId="1811FA6B" w14:textId="77777777" w:rsidR="00153764" w:rsidRPr="007D6DB6" w:rsidRDefault="00153764" w:rsidP="005C60C9">
      <w:pPr>
        <w:numPr>
          <w:ilvl w:val="1"/>
          <w:numId w:val="2"/>
        </w:numPr>
        <w:spacing w:line="276" w:lineRule="auto"/>
        <w:ind w:left="900"/>
        <w:jc w:val="both"/>
        <w:rPr>
          <w:rFonts w:cstheme="minorHAnsi"/>
          <w:lang w:val="en-GB"/>
        </w:rPr>
      </w:pPr>
      <w:r w:rsidRPr="007D6DB6">
        <w:rPr>
          <w:rFonts w:cstheme="minorHAnsi"/>
          <w:lang w:val="en-GB"/>
        </w:rPr>
        <w:t xml:space="preserve">the payment schedule, with payments conditioned to the achievement of defined milestones if required. The payment schedule will be tailored for each investment based on the implementation requirements. </w:t>
      </w:r>
    </w:p>
    <w:p w14:paraId="04C088A8" w14:textId="77777777" w:rsidR="00153764" w:rsidRPr="00843DE7" w:rsidRDefault="00153764" w:rsidP="00153764">
      <w:pPr>
        <w:spacing w:line="276" w:lineRule="auto"/>
        <w:jc w:val="both"/>
        <w:rPr>
          <w:rFonts w:cstheme="minorHAnsi"/>
          <w:lang w:val="en-GB"/>
        </w:rPr>
      </w:pPr>
      <w:r w:rsidRPr="00843DE7">
        <w:rPr>
          <w:rFonts w:cstheme="minorHAnsi"/>
          <w:color w:val="000000"/>
        </w:rPr>
        <w:t>The beneficiary</w:t>
      </w:r>
      <w:r w:rsidRPr="00843DE7">
        <w:rPr>
          <w:rFonts w:cstheme="minorHAnsi"/>
          <w:color w:val="000000"/>
          <w:lang w:val="ka-GE"/>
        </w:rPr>
        <w:t xml:space="preserve"> is fully responsible for the </w:t>
      </w:r>
      <w:r w:rsidRPr="00843DE7">
        <w:rPr>
          <w:rFonts w:cstheme="minorHAnsi"/>
          <w:color w:val="000000"/>
        </w:rPr>
        <w:t xml:space="preserve">proper </w:t>
      </w:r>
      <w:r w:rsidRPr="00843DE7">
        <w:rPr>
          <w:rFonts w:cstheme="minorHAnsi"/>
          <w:color w:val="000000"/>
          <w:lang w:val="ka-GE"/>
        </w:rPr>
        <w:t>implementation of the approved investment</w:t>
      </w:r>
      <w:r w:rsidRPr="00843DE7">
        <w:rPr>
          <w:rFonts w:cstheme="minorHAnsi"/>
          <w:color w:val="000000"/>
        </w:rPr>
        <w:t>s</w:t>
      </w:r>
      <w:r w:rsidRPr="00843DE7">
        <w:rPr>
          <w:rFonts w:cstheme="minorHAnsi"/>
          <w:color w:val="000000"/>
          <w:lang w:val="ka-GE"/>
        </w:rPr>
        <w:t>.</w:t>
      </w:r>
    </w:p>
    <w:p w14:paraId="694747D5" w14:textId="64EA191B" w:rsidR="00153764" w:rsidRPr="00843DE7" w:rsidRDefault="00153764" w:rsidP="008324EA">
      <w:pPr>
        <w:numPr>
          <w:ilvl w:val="0"/>
          <w:numId w:val="3"/>
        </w:numPr>
        <w:spacing w:after="120" w:line="276" w:lineRule="auto"/>
        <w:ind w:left="360"/>
        <w:jc w:val="both"/>
        <w:rPr>
          <w:rFonts w:cstheme="minorHAnsi"/>
          <w:u w:val="single"/>
          <w:lang w:val="en-GB"/>
        </w:rPr>
      </w:pPr>
      <w:r w:rsidRPr="00843DE7">
        <w:rPr>
          <w:rFonts w:cstheme="minorHAnsi"/>
          <w:u w:val="single"/>
          <w:lang w:val="en-GB"/>
        </w:rPr>
        <w:t>Grant agreement</w:t>
      </w:r>
      <w:r w:rsidR="00D30D31">
        <w:rPr>
          <w:rFonts w:cstheme="minorHAnsi"/>
          <w:u w:val="single"/>
          <w:lang w:val="en-GB"/>
        </w:rPr>
        <w:t xml:space="preserve"> signature</w:t>
      </w:r>
      <w:r w:rsidRPr="00843DE7">
        <w:rPr>
          <w:rFonts w:cstheme="minorHAnsi"/>
          <w:u w:val="single"/>
          <w:lang w:val="en-GB"/>
        </w:rPr>
        <w:t>:</w:t>
      </w:r>
    </w:p>
    <w:p w14:paraId="6E9B960F" w14:textId="4D53AF74" w:rsidR="00153764" w:rsidRPr="00843DE7" w:rsidRDefault="0009512D" w:rsidP="00153764">
      <w:pPr>
        <w:spacing w:after="120" w:line="276" w:lineRule="auto"/>
        <w:jc w:val="both"/>
        <w:rPr>
          <w:lang w:val="en-GB"/>
        </w:rPr>
      </w:pPr>
      <w:r>
        <w:rPr>
          <w:rFonts w:cstheme="minorHAnsi"/>
          <w:lang w:val="en-GB"/>
        </w:rPr>
        <w:t>The g</w:t>
      </w:r>
      <w:r w:rsidR="00153764" w:rsidRPr="00843DE7">
        <w:rPr>
          <w:rFonts w:cstheme="minorHAnsi"/>
          <w:lang w:val="en-GB"/>
        </w:rPr>
        <w:t>rant agreement, duly prepared and comprising the general conditions, the approved budget, the detailed listing of equipment to be purchased, and the investment implementati</w:t>
      </w:r>
      <w:r w:rsidR="00F672DD">
        <w:rPr>
          <w:rFonts w:cstheme="minorHAnsi"/>
          <w:lang w:val="en-GB"/>
        </w:rPr>
        <w:t>on plan, will have FAO and the b</w:t>
      </w:r>
      <w:r w:rsidR="00153764" w:rsidRPr="00843DE7">
        <w:rPr>
          <w:rFonts w:cstheme="minorHAnsi"/>
          <w:lang w:val="en-GB"/>
        </w:rPr>
        <w:t>e</w:t>
      </w:r>
      <w:r w:rsidR="00F672DD">
        <w:rPr>
          <w:rFonts w:cstheme="minorHAnsi"/>
          <w:lang w:val="en-GB"/>
        </w:rPr>
        <w:t>neficiary as main signatories. Only t</w:t>
      </w:r>
      <w:r w:rsidR="00153764" w:rsidRPr="00843DE7">
        <w:rPr>
          <w:rFonts w:cstheme="minorHAnsi"/>
          <w:lang w:val="en-GB"/>
        </w:rPr>
        <w:t xml:space="preserve">he initial applicant </w:t>
      </w:r>
      <w:r w:rsidR="00F672DD">
        <w:rPr>
          <w:rFonts w:cstheme="minorHAnsi"/>
          <w:lang w:val="en-GB"/>
        </w:rPr>
        <w:t>may sign the grant agreement</w:t>
      </w:r>
      <w:r w:rsidR="00153764" w:rsidRPr="00843DE7">
        <w:rPr>
          <w:rFonts w:cstheme="minorHAnsi"/>
          <w:lang w:val="en-GB"/>
        </w:rPr>
        <w:t xml:space="preserve">. Any deviation </w:t>
      </w:r>
      <w:r w:rsidR="00153764" w:rsidRPr="00843DE7">
        <w:rPr>
          <w:lang w:val="en-GB"/>
        </w:rPr>
        <w:t xml:space="preserve">should be justified by a force majeure </w:t>
      </w:r>
      <w:r w:rsidR="00552261" w:rsidRPr="00843DE7">
        <w:rPr>
          <w:lang w:val="en-GB"/>
        </w:rPr>
        <w:t>case and</w:t>
      </w:r>
      <w:r w:rsidR="00153764" w:rsidRPr="00843DE7">
        <w:rPr>
          <w:lang w:val="en-GB"/>
        </w:rPr>
        <w:t xml:space="preserve"> discussed with FAO prior to the signature.</w:t>
      </w:r>
    </w:p>
    <w:p w14:paraId="46A3E99B" w14:textId="336D0B82" w:rsidR="000F435E" w:rsidRDefault="00153764" w:rsidP="13E34219">
      <w:pPr>
        <w:spacing w:after="120" w:line="276" w:lineRule="auto"/>
        <w:jc w:val="both"/>
      </w:pPr>
      <w:r w:rsidRPr="13E34219">
        <w:rPr>
          <w:lang w:val="en-GB"/>
        </w:rPr>
        <w:t xml:space="preserve">By signing the grant agreement, the applicant commits </w:t>
      </w:r>
      <w:r w:rsidR="0009512D" w:rsidRPr="13E34219">
        <w:rPr>
          <w:lang w:val="en-GB"/>
        </w:rPr>
        <w:t>on</w:t>
      </w:r>
      <w:r w:rsidRPr="13E34219">
        <w:rPr>
          <w:lang w:val="en-GB"/>
        </w:rPr>
        <w:t xml:space="preserve"> keep</w:t>
      </w:r>
      <w:r w:rsidR="0009512D" w:rsidRPr="13E34219">
        <w:rPr>
          <w:lang w:val="en-GB"/>
        </w:rPr>
        <w:t>ing</w:t>
      </w:r>
      <w:r w:rsidRPr="13E34219">
        <w:rPr>
          <w:lang w:val="en-GB"/>
        </w:rPr>
        <w:t xml:space="preserve"> and maintain</w:t>
      </w:r>
      <w:r w:rsidR="0009512D" w:rsidRPr="13E34219">
        <w:rPr>
          <w:lang w:val="en-GB"/>
        </w:rPr>
        <w:t>ing</w:t>
      </w:r>
      <w:r w:rsidRPr="13E34219">
        <w:rPr>
          <w:lang w:val="en-GB"/>
        </w:rPr>
        <w:t xml:space="preserve"> the entirety of the supported equipment for a minimum period of five years following the agreement signature date. </w:t>
      </w:r>
      <w:r w:rsidR="000F435E" w:rsidRPr="13E34219">
        <w:t xml:space="preserve">Following the signature of the agreement, the grantee will have to fulfill </w:t>
      </w:r>
      <w:r w:rsidR="00552261" w:rsidRPr="13E34219">
        <w:t>their</w:t>
      </w:r>
      <w:r w:rsidR="000F435E" w:rsidRPr="13E34219">
        <w:t xml:space="preserve"> obligations detailed in the grant agreement within a period of </w:t>
      </w:r>
      <w:r w:rsidR="001C618C" w:rsidRPr="13E34219">
        <w:t>2</w:t>
      </w:r>
      <w:r w:rsidR="000F435E" w:rsidRPr="13E34219">
        <w:t xml:space="preserve"> month</w:t>
      </w:r>
      <w:r w:rsidR="6865F9F9" w:rsidRPr="13E34219">
        <w:t>s</w:t>
      </w:r>
      <w:r w:rsidR="000F435E" w:rsidRPr="13E34219">
        <w:t xml:space="preserve">. </w:t>
      </w:r>
      <w:proofErr w:type="gramStart"/>
      <w:r w:rsidR="000F435E" w:rsidRPr="13E34219">
        <w:t>Shall</w:t>
      </w:r>
      <w:proofErr w:type="gramEnd"/>
      <w:r w:rsidR="000F435E" w:rsidRPr="13E34219">
        <w:t xml:space="preserve"> the obligations not be fulfilled by the grantee within that </w:t>
      </w:r>
      <w:proofErr w:type="gramStart"/>
      <w:r w:rsidR="000F435E" w:rsidRPr="13E34219">
        <w:t>period of time</w:t>
      </w:r>
      <w:proofErr w:type="gramEnd"/>
      <w:r w:rsidR="000F435E" w:rsidRPr="13E34219">
        <w:t xml:space="preserve">, FAO reserves the right to terminate the grant agreement unilaterally as expressed in the provisions of the grant agreement. </w:t>
      </w:r>
    </w:p>
    <w:p w14:paraId="61D8BBED" w14:textId="489DB0E5" w:rsidR="00153764" w:rsidRPr="00843DE7" w:rsidRDefault="00153764" w:rsidP="00153764">
      <w:pPr>
        <w:spacing w:after="120" w:line="276" w:lineRule="auto"/>
        <w:jc w:val="both"/>
        <w:rPr>
          <w:rFonts w:cstheme="minorHAnsi"/>
          <w:lang w:val="en-GB"/>
        </w:rPr>
      </w:pPr>
      <w:r w:rsidRPr="00843DE7">
        <w:rPr>
          <w:lang w:val="en-GB"/>
        </w:rPr>
        <w:t xml:space="preserve">The applicant will also commit to an </w:t>
      </w:r>
      <w:r w:rsidR="001C618C" w:rsidRPr="00843DE7">
        <w:rPr>
          <w:lang w:val="en-GB"/>
        </w:rPr>
        <w:t>open-door</w:t>
      </w:r>
      <w:r w:rsidRPr="00843DE7">
        <w:rPr>
          <w:lang w:val="en-GB"/>
        </w:rPr>
        <w:t xml:space="preserve"> policy and to facilitate visits to </w:t>
      </w:r>
      <w:r w:rsidR="001C618C">
        <w:rPr>
          <w:lang w:val="en-GB"/>
        </w:rPr>
        <w:t xml:space="preserve">their </w:t>
      </w:r>
      <w:r w:rsidRPr="00843DE7">
        <w:rPr>
          <w:lang w:val="en-GB"/>
        </w:rPr>
        <w:t>premises upon FAO’s request. The duties of the grantee</w:t>
      </w:r>
      <w:r w:rsidR="00544607">
        <w:rPr>
          <w:lang w:val="en-GB"/>
        </w:rPr>
        <w:t xml:space="preserve"> also include a participation in</w:t>
      </w:r>
      <w:r w:rsidRPr="00843DE7">
        <w:rPr>
          <w:lang w:val="en-GB"/>
        </w:rPr>
        <w:t xml:space="preserve"> FAO’s technical assistance activities relatin</w:t>
      </w:r>
      <w:r w:rsidR="00527567">
        <w:rPr>
          <w:lang w:val="en-GB"/>
        </w:rPr>
        <w:t xml:space="preserve">g to </w:t>
      </w:r>
      <w:r w:rsidR="00676A41">
        <w:rPr>
          <w:lang w:val="en-GB"/>
        </w:rPr>
        <w:t>the</w:t>
      </w:r>
      <w:r w:rsidR="00527567">
        <w:rPr>
          <w:lang w:val="en-GB"/>
        </w:rPr>
        <w:t xml:space="preserve"> field of activity i</w:t>
      </w:r>
      <w:r w:rsidRPr="00843DE7">
        <w:rPr>
          <w:lang w:val="en-GB"/>
        </w:rPr>
        <w:t xml:space="preserve">n </w:t>
      </w:r>
      <w:r w:rsidR="00676A41">
        <w:rPr>
          <w:lang w:val="en-GB"/>
        </w:rPr>
        <w:t>their</w:t>
      </w:r>
      <w:r w:rsidRPr="00843DE7">
        <w:rPr>
          <w:lang w:val="en-GB"/>
        </w:rPr>
        <w:t xml:space="preserve"> geographical region.</w:t>
      </w:r>
    </w:p>
    <w:p w14:paraId="52AE6450" w14:textId="14929FB4" w:rsidR="00153764" w:rsidRPr="00843DE7" w:rsidRDefault="00C86FB0" w:rsidP="00153764">
      <w:pPr>
        <w:spacing w:after="120" w:line="276" w:lineRule="auto"/>
        <w:jc w:val="both"/>
        <w:rPr>
          <w:rFonts w:cstheme="minorHAnsi"/>
          <w:lang w:val="en-GB"/>
        </w:rPr>
      </w:pPr>
      <w:r>
        <w:rPr>
          <w:rFonts w:cstheme="minorHAnsi"/>
          <w:lang w:val="en-GB"/>
        </w:rPr>
        <w:t>The i</w:t>
      </w:r>
      <w:r w:rsidR="00153764" w:rsidRPr="00843DE7">
        <w:rPr>
          <w:rFonts w:cstheme="minorHAnsi"/>
          <w:lang w:val="en-GB"/>
        </w:rPr>
        <w:t xml:space="preserve">nvestment support will be managed by FAO in compliance with the FAO </w:t>
      </w:r>
      <w:r w:rsidR="00284421">
        <w:rPr>
          <w:rFonts w:cstheme="minorHAnsi"/>
          <w:lang w:val="en-GB"/>
        </w:rPr>
        <w:t>grant operational m</w:t>
      </w:r>
      <w:r w:rsidR="00153764" w:rsidRPr="00843DE7">
        <w:rPr>
          <w:rFonts w:cstheme="minorHAnsi"/>
          <w:lang w:val="en-GB"/>
        </w:rPr>
        <w:t xml:space="preserve">anual, the Grant Agreement, and all other applicable FAO rules and regulations. </w:t>
      </w:r>
    </w:p>
    <w:p w14:paraId="78CCE25C" w14:textId="7253CC6E" w:rsidR="00C86FB0" w:rsidRPr="00676A41" w:rsidRDefault="00153764" w:rsidP="00676A41">
      <w:pPr>
        <w:spacing w:after="120" w:line="276" w:lineRule="auto"/>
        <w:jc w:val="both"/>
        <w:rPr>
          <w:rFonts w:cstheme="minorHAnsi"/>
        </w:rPr>
      </w:pPr>
      <w:r w:rsidRPr="00843DE7">
        <w:rPr>
          <w:rFonts w:cstheme="minorHAnsi"/>
          <w:u w:val="single"/>
        </w:rPr>
        <w:t>Outcome:</w:t>
      </w:r>
      <w:r w:rsidRPr="00843DE7">
        <w:rPr>
          <w:rFonts w:cstheme="minorHAnsi"/>
        </w:rPr>
        <w:t xml:space="preserve"> The grant agreement has been prepared in collaboration with the future grantee, including a detailed investment implementation plan, the approved budget, and the detailed listing of equipment to be purchased. Once </w:t>
      </w:r>
      <w:r>
        <w:rPr>
          <w:rFonts w:cstheme="minorHAnsi"/>
        </w:rPr>
        <w:t>prepared,</w:t>
      </w:r>
      <w:r w:rsidRPr="00843DE7">
        <w:rPr>
          <w:rFonts w:cstheme="minorHAnsi"/>
        </w:rPr>
        <w:t xml:space="preserve"> the grant agreement is signed by the grantee and FAO. </w:t>
      </w:r>
    </w:p>
    <w:p w14:paraId="2F07F730" w14:textId="129E132D" w:rsidR="00C86FB0" w:rsidRPr="00861B81" w:rsidRDefault="00C86FB0" w:rsidP="13E34219">
      <w:pPr>
        <w:pStyle w:val="Heading2"/>
        <w:rPr>
          <w:sz w:val="22"/>
          <w:szCs w:val="22"/>
        </w:rPr>
      </w:pPr>
      <w:bookmarkStart w:id="32" w:name="_Toc880382443"/>
      <w:bookmarkStart w:id="33" w:name="_Toc203556343"/>
      <w:r w:rsidRPr="72A3E437">
        <w:rPr>
          <w:sz w:val="22"/>
          <w:szCs w:val="22"/>
        </w:rPr>
        <w:lastRenderedPageBreak/>
        <w:t xml:space="preserve">Phase </w:t>
      </w:r>
      <w:r w:rsidR="00D30D31">
        <w:rPr>
          <w:sz w:val="22"/>
          <w:szCs w:val="22"/>
        </w:rPr>
        <w:t>8</w:t>
      </w:r>
      <w:r w:rsidRPr="72A3E437">
        <w:rPr>
          <w:sz w:val="22"/>
          <w:szCs w:val="22"/>
        </w:rPr>
        <w:t>: Matching grant payment</w:t>
      </w:r>
      <w:bookmarkEnd w:id="32"/>
      <w:bookmarkEnd w:id="33"/>
    </w:p>
    <w:p w14:paraId="2D838845" w14:textId="518BCE1D" w:rsidR="00C86FB0" w:rsidRDefault="00C86FB0" w:rsidP="00C86FB0">
      <w:pPr>
        <w:spacing w:after="120" w:line="276" w:lineRule="auto"/>
        <w:jc w:val="both"/>
        <w:rPr>
          <w:rFonts w:cstheme="minorHAnsi"/>
          <w:lang w:val="en-GB"/>
        </w:rPr>
      </w:pPr>
      <w:r w:rsidRPr="00843DE7">
        <w:rPr>
          <w:rFonts w:cstheme="minorHAnsi"/>
          <w:lang w:val="en-GB"/>
        </w:rPr>
        <w:t xml:space="preserve">The matching grant payment will be made directly to the suppliers after the matching contribution has been paid to the supplier by the grantee and the effective delivery of the equipment has taken place. </w:t>
      </w:r>
      <w:r w:rsidR="00F229A1">
        <w:rPr>
          <w:rFonts w:cstheme="minorHAnsi"/>
          <w:lang w:val="en-GB"/>
        </w:rPr>
        <w:t>Supporting documents acknowledging the effective delivery of the equipment should be</w:t>
      </w:r>
      <w:r w:rsidR="005779F2">
        <w:rPr>
          <w:rFonts w:cstheme="minorHAnsi"/>
          <w:lang w:val="en-GB"/>
        </w:rPr>
        <w:t xml:space="preserve"> provided to FAO</w:t>
      </w:r>
      <w:r>
        <w:rPr>
          <w:rFonts w:cstheme="minorHAnsi"/>
          <w:lang w:val="en-GB"/>
        </w:rPr>
        <w:t xml:space="preserve">. </w:t>
      </w:r>
    </w:p>
    <w:p w14:paraId="2A0F8BB8" w14:textId="52A271BA" w:rsidR="00C86FB0" w:rsidRPr="00843DE7" w:rsidRDefault="005779F2" w:rsidP="13E34219">
      <w:pPr>
        <w:spacing w:after="120" w:line="276" w:lineRule="auto"/>
        <w:jc w:val="both"/>
        <w:rPr>
          <w:lang w:val="en-GB"/>
        </w:rPr>
      </w:pPr>
      <w:r w:rsidRPr="13E34219">
        <w:rPr>
          <w:lang w:val="en-GB"/>
        </w:rPr>
        <w:t>Following equipment</w:t>
      </w:r>
      <w:r w:rsidR="00C86FB0" w:rsidRPr="13E34219">
        <w:rPr>
          <w:lang w:val="en-GB"/>
        </w:rPr>
        <w:t xml:space="preserve"> </w:t>
      </w:r>
      <w:r w:rsidRPr="13E34219">
        <w:rPr>
          <w:lang w:val="en-GB"/>
        </w:rPr>
        <w:t>delivery, FAO may</w:t>
      </w:r>
      <w:r w:rsidR="00C86FB0" w:rsidRPr="13E34219">
        <w:rPr>
          <w:lang w:val="en-GB"/>
        </w:rPr>
        <w:t xml:space="preserve"> organize an investment </w:t>
      </w:r>
      <w:r w:rsidR="00710C9D" w:rsidRPr="13E34219">
        <w:rPr>
          <w:lang w:val="en-GB"/>
        </w:rPr>
        <w:t>verification</w:t>
      </w:r>
      <w:r w:rsidR="00C86FB0" w:rsidRPr="13E34219">
        <w:rPr>
          <w:lang w:val="en-GB"/>
        </w:rPr>
        <w:t xml:space="preserve"> visit to verify beneficiaries’ compliance with the Grant Agreement and achievement of the milestone objectives</w:t>
      </w:r>
      <w:r w:rsidR="03725737" w:rsidRPr="13E34219">
        <w:rPr>
          <w:lang w:val="en-GB"/>
        </w:rPr>
        <w:t>, if any</w:t>
      </w:r>
      <w:r w:rsidR="00C86FB0" w:rsidRPr="13E34219">
        <w:rPr>
          <w:lang w:val="en-GB"/>
        </w:rPr>
        <w:t xml:space="preserve">. Once the </w:t>
      </w:r>
      <w:r w:rsidR="002A7E9E" w:rsidRPr="13E34219">
        <w:rPr>
          <w:lang w:val="en-GB"/>
        </w:rPr>
        <w:t xml:space="preserve">delivery </w:t>
      </w:r>
      <w:r w:rsidR="00C86FB0" w:rsidRPr="13E34219">
        <w:rPr>
          <w:lang w:val="en-GB"/>
        </w:rPr>
        <w:t>is successfully</w:t>
      </w:r>
      <w:r w:rsidR="002A7E9E" w:rsidRPr="13E34219">
        <w:rPr>
          <w:lang w:val="en-GB"/>
        </w:rPr>
        <w:t xml:space="preserve"> </w:t>
      </w:r>
      <w:r w:rsidR="00F229A1" w:rsidRPr="13E34219">
        <w:rPr>
          <w:lang w:val="en-GB"/>
        </w:rPr>
        <w:t>verified</w:t>
      </w:r>
      <w:r w:rsidR="002A7E9E" w:rsidRPr="13E34219">
        <w:rPr>
          <w:lang w:val="en-GB"/>
        </w:rPr>
        <w:t xml:space="preserve">, and if needed once the investment </w:t>
      </w:r>
      <w:r w:rsidR="00710C9D" w:rsidRPr="13E34219">
        <w:rPr>
          <w:lang w:val="en-GB"/>
        </w:rPr>
        <w:t xml:space="preserve">verification </w:t>
      </w:r>
      <w:r w:rsidR="002A7E9E" w:rsidRPr="13E34219">
        <w:rPr>
          <w:lang w:val="en-GB"/>
        </w:rPr>
        <w:t>visit is</w:t>
      </w:r>
      <w:r w:rsidR="00C86FB0" w:rsidRPr="13E34219">
        <w:rPr>
          <w:lang w:val="en-GB"/>
        </w:rPr>
        <w:t xml:space="preserve"> conducted, FAO will proceed with the payment to the supplier</w:t>
      </w:r>
      <w:r w:rsidR="000F435E" w:rsidRPr="13E34219">
        <w:rPr>
          <w:lang w:val="en-GB"/>
        </w:rPr>
        <w:t>s</w:t>
      </w:r>
      <w:r w:rsidR="00C86FB0" w:rsidRPr="13E34219">
        <w:rPr>
          <w:lang w:val="en-GB"/>
        </w:rPr>
        <w:t xml:space="preserve"> within a reasonable delay. </w:t>
      </w:r>
    </w:p>
    <w:p w14:paraId="316FE4B7" w14:textId="20B201DF" w:rsidR="00C86FB0" w:rsidRPr="00843DE7" w:rsidRDefault="00D30D31" w:rsidP="00C86FB0">
      <w:pPr>
        <w:spacing w:after="120" w:line="276" w:lineRule="auto"/>
        <w:jc w:val="both"/>
        <w:rPr>
          <w:rFonts w:ascii="Sylfaen" w:hAnsi="Sylfaen" w:cstheme="minorHAnsi"/>
          <w:lang w:val="ka-GE"/>
        </w:rPr>
      </w:pPr>
      <w:r>
        <w:rPr>
          <w:rFonts w:cstheme="minorHAnsi"/>
          <w:lang w:val="en-GB"/>
        </w:rPr>
        <w:t>T</w:t>
      </w:r>
      <w:r w:rsidR="00C86FB0" w:rsidRPr="00843DE7">
        <w:rPr>
          <w:rFonts w:cstheme="minorHAnsi"/>
          <w:lang w:val="en-GB"/>
        </w:rPr>
        <w:t xml:space="preserve">he payments will never be made to the beneficiary but instead to the suppliers directly. </w:t>
      </w:r>
    </w:p>
    <w:p w14:paraId="7AB15471" w14:textId="137267D9" w:rsidR="00C86FB0" w:rsidRPr="00843DE7" w:rsidRDefault="00C86FB0" w:rsidP="00C86FB0">
      <w:pPr>
        <w:spacing w:after="120" w:line="276" w:lineRule="auto"/>
        <w:jc w:val="both"/>
        <w:rPr>
          <w:rFonts w:cstheme="minorHAnsi"/>
        </w:rPr>
      </w:pPr>
      <w:r w:rsidRPr="00843DE7">
        <w:rPr>
          <w:rFonts w:cstheme="minorHAnsi"/>
          <w:lang w:val="en-GB"/>
        </w:rPr>
        <w:t xml:space="preserve">As per FAO regulations, </w:t>
      </w:r>
      <w:r w:rsidR="00323664">
        <w:rPr>
          <w:rFonts w:cstheme="minorHAnsi"/>
          <w:lang w:val="en-GB"/>
        </w:rPr>
        <w:t>any payment</w:t>
      </w:r>
      <w:r w:rsidRPr="00843DE7">
        <w:rPr>
          <w:rFonts w:cstheme="minorHAnsi"/>
          <w:lang w:val="en-GB"/>
        </w:rPr>
        <w:t xml:space="preserve"> in currency other than USD will be processed at the official United Nations Operational Rates of Exchange applicable when the payment is issued</w:t>
      </w:r>
      <w:r w:rsidRPr="00843DE7">
        <w:rPr>
          <w:rFonts w:cstheme="minorHAnsi"/>
          <w:vertAlign w:val="superscript"/>
          <w:lang w:val="en-GB"/>
        </w:rPr>
        <w:footnoteReference w:id="2"/>
      </w:r>
      <w:r w:rsidRPr="00843DE7">
        <w:rPr>
          <w:rFonts w:cstheme="minorHAnsi"/>
          <w:lang w:val="en-GB"/>
        </w:rPr>
        <w:t xml:space="preserve">. </w:t>
      </w:r>
    </w:p>
    <w:p w14:paraId="00016B2A" w14:textId="6179F79E" w:rsidR="00C86FB0" w:rsidRPr="00843DE7" w:rsidRDefault="00C86FB0" w:rsidP="00C86FB0">
      <w:pPr>
        <w:spacing w:after="120" w:line="276" w:lineRule="auto"/>
        <w:jc w:val="both"/>
        <w:rPr>
          <w:rFonts w:cstheme="minorHAnsi"/>
        </w:rPr>
      </w:pPr>
      <w:r w:rsidRPr="00843DE7">
        <w:rPr>
          <w:rFonts w:cstheme="minorHAnsi"/>
        </w:rPr>
        <w:t xml:space="preserve">In the case of multiple tranche payments, the payment of subsequent tranches will be subject to the validation </w:t>
      </w:r>
      <w:r>
        <w:rPr>
          <w:rFonts w:cstheme="minorHAnsi"/>
        </w:rPr>
        <w:t>of preceding milestone by FAO</w:t>
      </w:r>
      <w:r w:rsidRPr="00843DE7">
        <w:rPr>
          <w:rFonts w:cstheme="minorHAnsi"/>
        </w:rPr>
        <w:t xml:space="preserve"> during investment implementation visits, as detailed in the following section.</w:t>
      </w:r>
    </w:p>
    <w:p w14:paraId="7FF70333" w14:textId="4D98FEB2" w:rsidR="00205E6C" w:rsidRDefault="00C86FB0" w:rsidP="00C86FB0">
      <w:pPr>
        <w:spacing w:after="120" w:line="276" w:lineRule="auto"/>
        <w:jc w:val="both"/>
        <w:rPr>
          <w:rFonts w:cstheme="minorHAnsi"/>
        </w:rPr>
      </w:pPr>
      <w:r w:rsidRPr="00843DE7">
        <w:rPr>
          <w:rFonts w:cstheme="minorHAnsi"/>
          <w:u w:val="single"/>
        </w:rPr>
        <w:t>Outcome:</w:t>
      </w:r>
      <w:r w:rsidR="00323664">
        <w:rPr>
          <w:rFonts w:cstheme="minorHAnsi"/>
        </w:rPr>
        <w:t xml:space="preserve"> Upon </w:t>
      </w:r>
      <w:r w:rsidR="00F229A1">
        <w:rPr>
          <w:rFonts w:cstheme="minorHAnsi"/>
        </w:rPr>
        <w:t>confirmation</w:t>
      </w:r>
      <w:r w:rsidR="00F229A1" w:rsidRPr="00843DE7">
        <w:rPr>
          <w:rFonts w:cstheme="minorHAnsi"/>
        </w:rPr>
        <w:t xml:space="preserve"> </w:t>
      </w:r>
      <w:r w:rsidRPr="00843DE7">
        <w:rPr>
          <w:rFonts w:cstheme="minorHAnsi"/>
        </w:rPr>
        <w:t xml:space="preserve">of the matching contribution payment </w:t>
      </w:r>
      <w:r w:rsidR="00F229A1">
        <w:rPr>
          <w:rFonts w:cstheme="minorHAnsi"/>
        </w:rPr>
        <w:t xml:space="preserve">and of the </w:t>
      </w:r>
      <w:proofErr w:type="gramStart"/>
      <w:r w:rsidR="00F229A1">
        <w:rPr>
          <w:rFonts w:cstheme="minorHAnsi"/>
        </w:rPr>
        <w:t>equipment</w:t>
      </w:r>
      <w:r w:rsidRPr="00843DE7">
        <w:rPr>
          <w:rFonts w:cstheme="minorHAnsi"/>
        </w:rPr>
        <w:t xml:space="preserve"> delivery</w:t>
      </w:r>
      <w:proofErr w:type="gramEnd"/>
      <w:r w:rsidR="002A7E9E">
        <w:rPr>
          <w:rFonts w:cstheme="minorHAnsi"/>
        </w:rPr>
        <w:t>,</w:t>
      </w:r>
      <w:r>
        <w:rPr>
          <w:rFonts w:cstheme="minorHAnsi"/>
        </w:rPr>
        <w:t xml:space="preserve"> and </w:t>
      </w:r>
      <w:r w:rsidR="002A7E9E">
        <w:rPr>
          <w:rFonts w:cstheme="minorHAnsi"/>
        </w:rPr>
        <w:t xml:space="preserve">if deemed necessary after a successful </w:t>
      </w:r>
      <w:r w:rsidR="00710C9D">
        <w:rPr>
          <w:rFonts w:cstheme="minorHAnsi"/>
        </w:rPr>
        <w:t xml:space="preserve">investment verification </w:t>
      </w:r>
      <w:r w:rsidR="002A7E9E">
        <w:rPr>
          <w:rFonts w:cstheme="minorHAnsi"/>
        </w:rPr>
        <w:t>visit,</w:t>
      </w:r>
      <w:r>
        <w:rPr>
          <w:rFonts w:cstheme="minorHAnsi"/>
        </w:rPr>
        <w:t xml:space="preserve"> </w:t>
      </w:r>
      <w:r w:rsidRPr="00843DE7">
        <w:rPr>
          <w:rFonts w:cstheme="minorHAnsi"/>
        </w:rPr>
        <w:t>FAO releases the first payment directly to the supplier</w:t>
      </w:r>
      <w:r w:rsidR="002A7E9E">
        <w:rPr>
          <w:rFonts w:cstheme="minorHAnsi"/>
        </w:rPr>
        <w:t>s</w:t>
      </w:r>
      <w:r w:rsidRPr="00843DE7">
        <w:rPr>
          <w:rFonts w:cstheme="minorHAnsi"/>
        </w:rPr>
        <w:t>.</w:t>
      </w:r>
    </w:p>
    <w:p w14:paraId="2E29872E" w14:textId="753DDB0F" w:rsidR="00205E6C" w:rsidRPr="00861B81" w:rsidRDefault="005E495B" w:rsidP="13E34219">
      <w:pPr>
        <w:pStyle w:val="Heading2"/>
        <w:rPr>
          <w:sz w:val="22"/>
          <w:szCs w:val="22"/>
        </w:rPr>
      </w:pPr>
      <w:bookmarkStart w:id="34" w:name="_Toc1916320866"/>
      <w:bookmarkStart w:id="35" w:name="_Toc203556344"/>
      <w:r w:rsidRPr="72A3E437">
        <w:rPr>
          <w:sz w:val="22"/>
          <w:szCs w:val="22"/>
        </w:rPr>
        <w:t xml:space="preserve">Phase </w:t>
      </w:r>
      <w:r w:rsidR="00D30D31">
        <w:rPr>
          <w:sz w:val="22"/>
          <w:szCs w:val="22"/>
        </w:rPr>
        <w:t>9</w:t>
      </w:r>
      <w:r w:rsidR="00205E6C" w:rsidRPr="72A3E437">
        <w:rPr>
          <w:sz w:val="22"/>
          <w:szCs w:val="22"/>
        </w:rPr>
        <w:t xml:space="preserve">: (optional) Milestones achievements and </w:t>
      </w:r>
      <w:r w:rsidR="00DD4D21" w:rsidRPr="72A3E437">
        <w:rPr>
          <w:sz w:val="22"/>
          <w:szCs w:val="22"/>
        </w:rPr>
        <w:t>i</w:t>
      </w:r>
      <w:r w:rsidR="00205E6C" w:rsidRPr="72A3E437">
        <w:rPr>
          <w:sz w:val="22"/>
          <w:szCs w:val="22"/>
        </w:rPr>
        <w:t xml:space="preserve">nvestment </w:t>
      </w:r>
      <w:r w:rsidR="004A07D3" w:rsidRPr="72A3E437">
        <w:rPr>
          <w:sz w:val="22"/>
          <w:szCs w:val="22"/>
        </w:rPr>
        <w:t>verification</w:t>
      </w:r>
      <w:r w:rsidR="00205E6C" w:rsidRPr="72A3E437">
        <w:rPr>
          <w:sz w:val="22"/>
          <w:szCs w:val="22"/>
        </w:rPr>
        <w:t xml:space="preserve"> visits</w:t>
      </w:r>
      <w:bookmarkEnd w:id="34"/>
      <w:bookmarkEnd w:id="35"/>
    </w:p>
    <w:p w14:paraId="2B3F732A" w14:textId="4FB7285C" w:rsidR="00205E6C" w:rsidRPr="00843DE7" w:rsidRDefault="00205E6C" w:rsidP="13E34219">
      <w:pPr>
        <w:spacing w:after="120" w:line="276" w:lineRule="auto"/>
        <w:jc w:val="both"/>
        <w:rPr>
          <w:lang w:val="en-GB"/>
        </w:rPr>
      </w:pPr>
      <w:r w:rsidRPr="13E34219">
        <w:rPr>
          <w:lang w:val="en-GB"/>
        </w:rPr>
        <w:t xml:space="preserve">In the case of milestones defined in the grant agreement, FAO will perform investment </w:t>
      </w:r>
      <w:r w:rsidR="004A07D3" w:rsidRPr="13E34219">
        <w:rPr>
          <w:lang w:val="en-GB"/>
        </w:rPr>
        <w:t>verification</w:t>
      </w:r>
      <w:r w:rsidRPr="13E34219">
        <w:rPr>
          <w:lang w:val="en-GB"/>
        </w:rPr>
        <w:t xml:space="preserve"> visits to verify beneficiaries’ compliance with the Grant Agreement and achievement of milestones objectives before each due payment. The first visit should take place </w:t>
      </w:r>
      <w:r w:rsidR="2EEF1014" w:rsidRPr="13E34219">
        <w:rPr>
          <w:lang w:val="en-GB"/>
        </w:rPr>
        <w:t>after</w:t>
      </w:r>
      <w:r w:rsidRPr="13E34219">
        <w:rPr>
          <w:lang w:val="en-GB"/>
        </w:rPr>
        <w:t xml:space="preserve"> the delivery of the equipment related to the first payment. </w:t>
      </w:r>
    </w:p>
    <w:p w14:paraId="3C31D638" w14:textId="5EDE9C00" w:rsidR="00205E6C" w:rsidRPr="00843DE7" w:rsidRDefault="00205E6C" w:rsidP="00205E6C">
      <w:pPr>
        <w:spacing w:after="120" w:line="276" w:lineRule="auto"/>
        <w:jc w:val="both"/>
        <w:rPr>
          <w:rFonts w:cstheme="minorHAnsi"/>
          <w:lang w:val="en-GB"/>
        </w:rPr>
      </w:pPr>
      <w:r w:rsidRPr="00843DE7">
        <w:rPr>
          <w:rFonts w:cstheme="minorHAnsi"/>
          <w:lang w:val="en-GB"/>
        </w:rPr>
        <w:t>In the case of multiple instalments,</w:t>
      </w:r>
      <w:r>
        <w:rPr>
          <w:rFonts w:cstheme="minorHAnsi"/>
          <w:lang w:val="en-GB"/>
        </w:rPr>
        <w:t xml:space="preserve"> FAO</w:t>
      </w:r>
      <w:r w:rsidRPr="00843DE7">
        <w:rPr>
          <w:rFonts w:cstheme="minorHAnsi"/>
          <w:lang w:val="en-GB"/>
        </w:rPr>
        <w:t xml:space="preserve"> will perform one visit after each milestone objective is achieved. Achievement of milestones should be certified in writing by </w:t>
      </w:r>
      <w:r>
        <w:rPr>
          <w:rFonts w:cstheme="minorHAnsi"/>
          <w:lang w:val="en-GB"/>
        </w:rPr>
        <w:t xml:space="preserve">the </w:t>
      </w:r>
      <w:r w:rsidR="00137777">
        <w:rPr>
          <w:rFonts w:cstheme="minorHAnsi"/>
          <w:lang w:val="en-GB"/>
        </w:rPr>
        <w:t>PIU</w:t>
      </w:r>
      <w:r>
        <w:rPr>
          <w:rFonts w:cstheme="minorHAnsi"/>
          <w:lang w:val="en-GB"/>
        </w:rPr>
        <w:t xml:space="preserve"> </w:t>
      </w:r>
      <w:r w:rsidRPr="00843DE7">
        <w:rPr>
          <w:rFonts w:cstheme="minorHAnsi"/>
          <w:lang w:val="en-GB"/>
        </w:rPr>
        <w:t xml:space="preserve">in the “Milestone Certification Report” before the release of each payment scheduled in the Grant Agreement. </w:t>
      </w:r>
    </w:p>
    <w:p w14:paraId="5EF3F284" w14:textId="6865CB3E" w:rsidR="00205E6C" w:rsidRPr="00843DE7" w:rsidRDefault="00205E6C" w:rsidP="00205E6C">
      <w:pPr>
        <w:tabs>
          <w:tab w:val="left" w:pos="630"/>
        </w:tabs>
        <w:spacing w:line="276" w:lineRule="auto"/>
        <w:jc w:val="both"/>
        <w:rPr>
          <w:rFonts w:cstheme="minorHAnsi"/>
        </w:rPr>
      </w:pPr>
      <w:r>
        <w:rPr>
          <w:rFonts w:cstheme="minorHAnsi"/>
        </w:rPr>
        <w:t>Any possible deviation</w:t>
      </w:r>
      <w:r w:rsidRPr="00843DE7">
        <w:rPr>
          <w:rFonts w:cstheme="minorHAnsi"/>
        </w:rPr>
        <w:t xml:space="preserve"> or anticipated delay relative to the schedule and conditions set out in the Grant Agreement</w:t>
      </w:r>
      <w:r>
        <w:rPr>
          <w:rFonts w:cstheme="minorHAnsi"/>
        </w:rPr>
        <w:t xml:space="preserve"> will be reported by the </w:t>
      </w:r>
      <w:r w:rsidR="00137777">
        <w:rPr>
          <w:rFonts w:cstheme="minorHAnsi"/>
        </w:rPr>
        <w:t>PIU</w:t>
      </w:r>
      <w:r>
        <w:rPr>
          <w:rFonts w:cstheme="minorHAnsi"/>
        </w:rPr>
        <w:t xml:space="preserve"> to </w:t>
      </w:r>
      <w:r w:rsidR="00137777">
        <w:rPr>
          <w:rFonts w:cstheme="minorHAnsi"/>
        </w:rPr>
        <w:t>the budget holder</w:t>
      </w:r>
      <w:r w:rsidRPr="00843DE7">
        <w:rPr>
          <w:rFonts w:cstheme="minorHAnsi"/>
        </w:rPr>
        <w:t xml:space="preserve">. </w:t>
      </w:r>
      <w:r w:rsidRPr="00843DE7">
        <w:rPr>
          <w:rFonts w:cstheme="minorHAnsi"/>
          <w:bCs/>
        </w:rPr>
        <w:t xml:space="preserve">Any request for modifications from the grantee after the signature of the grant agreement should be formally approved by FAO in written as stated in the provision of the grant agreement. </w:t>
      </w:r>
    </w:p>
    <w:p w14:paraId="33569F06" w14:textId="1F80C68D" w:rsidR="00205E6C" w:rsidRDefault="00205E6C" w:rsidP="00C86FB0">
      <w:pPr>
        <w:spacing w:after="120" w:line="276" w:lineRule="auto"/>
        <w:jc w:val="both"/>
        <w:rPr>
          <w:rFonts w:cstheme="minorHAnsi"/>
          <w:lang w:val="en-GB"/>
        </w:rPr>
      </w:pPr>
      <w:r w:rsidRPr="00843DE7">
        <w:rPr>
          <w:rFonts w:cstheme="minorHAnsi"/>
          <w:u w:val="single"/>
          <w:lang w:val="en-GB"/>
        </w:rPr>
        <w:t>Outcome:</w:t>
      </w:r>
      <w:r w:rsidRPr="00843DE7">
        <w:rPr>
          <w:rFonts w:cstheme="minorHAnsi"/>
          <w:lang w:val="en-GB"/>
        </w:rPr>
        <w:t xml:space="preserve"> In the case of multiple payments, milestone achievements are certified through a field visit </w:t>
      </w:r>
      <w:r>
        <w:rPr>
          <w:rFonts w:cstheme="minorHAnsi"/>
          <w:lang w:val="en-GB"/>
        </w:rPr>
        <w:t xml:space="preserve">by FAO </w:t>
      </w:r>
      <w:r w:rsidR="00137777">
        <w:rPr>
          <w:rFonts w:cstheme="minorHAnsi"/>
          <w:lang w:val="en-GB"/>
        </w:rPr>
        <w:t>project implementation unit</w:t>
      </w:r>
      <w:r w:rsidRPr="00843DE7">
        <w:rPr>
          <w:rFonts w:cstheme="minorHAnsi"/>
          <w:lang w:val="en-GB"/>
        </w:rPr>
        <w:t xml:space="preserve"> before each additional payment. </w:t>
      </w:r>
    </w:p>
    <w:p w14:paraId="38C7501C" w14:textId="18852725" w:rsidR="00041FD3" w:rsidRPr="00861B81" w:rsidRDefault="00041FD3" w:rsidP="13E34219">
      <w:pPr>
        <w:pStyle w:val="Heading2"/>
        <w:rPr>
          <w:sz w:val="22"/>
          <w:szCs w:val="22"/>
        </w:rPr>
      </w:pPr>
      <w:bookmarkStart w:id="36" w:name="_Toc223445640"/>
      <w:bookmarkStart w:id="37" w:name="_Toc203556345"/>
      <w:r w:rsidRPr="72A3E437">
        <w:rPr>
          <w:sz w:val="22"/>
          <w:szCs w:val="22"/>
        </w:rPr>
        <w:lastRenderedPageBreak/>
        <w:t xml:space="preserve">Phase </w:t>
      </w:r>
      <w:r w:rsidR="005E495B" w:rsidRPr="72A3E437">
        <w:rPr>
          <w:sz w:val="22"/>
          <w:szCs w:val="22"/>
        </w:rPr>
        <w:t>1</w:t>
      </w:r>
      <w:r w:rsidR="4FFB5F12" w:rsidRPr="72A3E437">
        <w:rPr>
          <w:sz w:val="22"/>
          <w:szCs w:val="22"/>
        </w:rPr>
        <w:t>4</w:t>
      </w:r>
      <w:r w:rsidRPr="72A3E437">
        <w:rPr>
          <w:sz w:val="22"/>
          <w:szCs w:val="22"/>
        </w:rPr>
        <w:t xml:space="preserve">: Monitoring </w:t>
      </w:r>
      <w:r w:rsidR="00F229A1" w:rsidRPr="72A3E437">
        <w:rPr>
          <w:sz w:val="22"/>
          <w:szCs w:val="22"/>
        </w:rPr>
        <w:t>activities</w:t>
      </w:r>
      <w:bookmarkEnd w:id="36"/>
      <w:bookmarkEnd w:id="37"/>
    </w:p>
    <w:p w14:paraId="05A4C85D" w14:textId="3DD7D468" w:rsidR="00041FD3" w:rsidRPr="00843DE7" w:rsidRDefault="536D000B" w:rsidP="69970D4F">
      <w:pPr>
        <w:spacing w:after="120"/>
        <w:jc w:val="both"/>
        <w:rPr>
          <w:lang w:val="en-GB"/>
        </w:rPr>
      </w:pPr>
      <w:r w:rsidRPr="7CEBBF70">
        <w:rPr>
          <w:lang w:val="en-GB"/>
        </w:rPr>
        <w:t xml:space="preserve">For impact evaluation purposes, FAO </w:t>
      </w:r>
      <w:r w:rsidR="108E1CE8" w:rsidRPr="7CEBBF70">
        <w:rPr>
          <w:lang w:val="en-GB"/>
        </w:rPr>
        <w:t>M</w:t>
      </w:r>
      <w:r w:rsidR="470777B6" w:rsidRPr="7CEBBF70">
        <w:rPr>
          <w:lang w:val="en-GB"/>
        </w:rPr>
        <w:t xml:space="preserve">onitoring </w:t>
      </w:r>
      <w:r w:rsidR="108E1CE8" w:rsidRPr="7CEBBF70">
        <w:rPr>
          <w:lang w:val="en-GB"/>
        </w:rPr>
        <w:t>E</w:t>
      </w:r>
      <w:r w:rsidR="3C5BD26C" w:rsidRPr="7CEBBF70">
        <w:rPr>
          <w:lang w:val="en-GB"/>
        </w:rPr>
        <w:t>valu</w:t>
      </w:r>
      <w:r w:rsidR="3C3D8D1E" w:rsidRPr="7CEBBF70">
        <w:rPr>
          <w:lang w:val="en-GB"/>
        </w:rPr>
        <w:t>a</w:t>
      </w:r>
      <w:r w:rsidR="3C5BD26C" w:rsidRPr="7CEBBF70">
        <w:rPr>
          <w:lang w:val="en-GB"/>
        </w:rPr>
        <w:t xml:space="preserve">tion </w:t>
      </w:r>
      <w:r w:rsidR="7954230A" w:rsidRPr="7CEBBF70">
        <w:rPr>
          <w:lang w:val="en-GB"/>
        </w:rPr>
        <w:t>Accountability</w:t>
      </w:r>
      <w:r w:rsidR="63F2E560" w:rsidRPr="7CEBBF70">
        <w:rPr>
          <w:lang w:val="en-GB"/>
        </w:rPr>
        <w:t xml:space="preserve"> and </w:t>
      </w:r>
      <w:r w:rsidR="108E1CE8" w:rsidRPr="7CEBBF70">
        <w:rPr>
          <w:lang w:val="en-GB"/>
        </w:rPr>
        <w:t>L</w:t>
      </w:r>
      <w:r w:rsidR="79B967E1" w:rsidRPr="7CEBBF70">
        <w:rPr>
          <w:lang w:val="en-GB"/>
        </w:rPr>
        <w:t>earning (MEAL)</w:t>
      </w:r>
      <w:r w:rsidR="108E1CE8" w:rsidRPr="7CEBBF70">
        <w:rPr>
          <w:lang w:val="en-GB"/>
        </w:rPr>
        <w:t xml:space="preserve"> team </w:t>
      </w:r>
      <w:r w:rsidR="54C218A7" w:rsidRPr="7CEBBF70">
        <w:rPr>
          <w:lang w:val="en-GB"/>
        </w:rPr>
        <w:t xml:space="preserve">may </w:t>
      </w:r>
      <w:r w:rsidRPr="7CEBBF70">
        <w:rPr>
          <w:lang w:val="en-GB"/>
        </w:rPr>
        <w:t>carry out evaluation follow-up visits to beneficiar</w:t>
      </w:r>
      <w:r w:rsidR="54C218A7" w:rsidRPr="7CEBBF70">
        <w:rPr>
          <w:lang w:val="en-GB"/>
        </w:rPr>
        <w:t>ies, or any other monitoring activity deemed necessary</w:t>
      </w:r>
      <w:r w:rsidRPr="7CEBBF70">
        <w:rPr>
          <w:lang w:val="en-GB"/>
        </w:rPr>
        <w:t>.</w:t>
      </w:r>
      <w:r w:rsidR="2316D609" w:rsidRPr="7CEBBF70">
        <w:rPr>
          <w:lang w:val="en-GB"/>
        </w:rPr>
        <w:t xml:space="preserve"> </w:t>
      </w:r>
      <w:r w:rsidRPr="7CEBBF70">
        <w:rPr>
          <w:lang w:val="en-GB"/>
        </w:rPr>
        <w:t>These</w:t>
      </w:r>
      <w:r w:rsidR="54C218A7" w:rsidRPr="7CEBBF70">
        <w:rPr>
          <w:lang w:val="en-GB"/>
        </w:rPr>
        <w:t xml:space="preserve"> activities</w:t>
      </w:r>
      <w:r w:rsidRPr="7CEBBF70">
        <w:rPr>
          <w:lang w:val="en-GB"/>
        </w:rPr>
        <w:t xml:space="preserve"> will be used by FAO as an opportunity to provide support and advice to the grantees to improve their performance and ensure efficient business operations</w:t>
      </w:r>
      <w:r w:rsidR="0DF4F516" w:rsidRPr="7CEBBF70">
        <w:rPr>
          <w:lang w:val="en-GB"/>
        </w:rPr>
        <w:t>,</w:t>
      </w:r>
      <w:r w:rsidR="66DC4CC2" w:rsidRPr="7CEBBF70">
        <w:rPr>
          <w:lang w:val="en-GB"/>
        </w:rPr>
        <w:t xml:space="preserve"> as well as</w:t>
      </w:r>
      <w:r w:rsidRPr="7CEBBF70">
        <w:rPr>
          <w:lang w:val="en-GB"/>
        </w:rPr>
        <w:t xml:space="preserve"> to collect updated baseline information. The grantees will also be informed about other existing and expected development program activities.</w:t>
      </w:r>
    </w:p>
    <w:p w14:paraId="1DA74FD5" w14:textId="49159780" w:rsidR="00041FD3" w:rsidRPr="00843DE7" w:rsidRDefault="536D000B" w:rsidP="7CEBBF70">
      <w:pPr>
        <w:tabs>
          <w:tab w:val="left" w:pos="630"/>
        </w:tabs>
        <w:spacing w:line="276" w:lineRule="auto"/>
        <w:jc w:val="both"/>
      </w:pPr>
      <w:r w:rsidRPr="7CEBBF70">
        <w:t xml:space="preserve">To </w:t>
      </w:r>
      <w:r w:rsidR="0A00C659" w:rsidRPr="7CEBBF70">
        <w:t>follow up</w:t>
      </w:r>
      <w:r w:rsidRPr="7CEBBF70">
        <w:t xml:space="preserve"> on the investment activities and monitoring visits, FAO will </w:t>
      </w:r>
      <w:r w:rsidR="2A1E55B7" w:rsidRPr="7CEBBF70">
        <w:t>collect</w:t>
      </w:r>
      <w:r w:rsidRPr="7CEBBF70">
        <w:t xml:space="preserve"> and store information on the status of each investment individually</w:t>
      </w:r>
      <w:r w:rsidR="2A1E55B7" w:rsidRPr="7CEBBF70">
        <w:t xml:space="preserve">. </w:t>
      </w:r>
      <w:proofErr w:type="gramStart"/>
      <w:r w:rsidR="2A1E55B7" w:rsidRPr="7CEBBF70">
        <w:t>All of</w:t>
      </w:r>
      <w:proofErr w:type="gramEnd"/>
      <w:r w:rsidR="2A1E55B7" w:rsidRPr="7CEBBF70">
        <w:t xml:space="preserve"> this data</w:t>
      </w:r>
      <w:r w:rsidRPr="7CEBBF70">
        <w:t>, along with general information about FAO implementation, impediments</w:t>
      </w:r>
      <w:r w:rsidR="6BF28172" w:rsidRPr="7CEBBF70">
        <w:t xml:space="preserve"> </w:t>
      </w:r>
      <w:proofErr w:type="gramStart"/>
      <w:r w:rsidRPr="7CEBBF70">
        <w:t>faced</w:t>
      </w:r>
      <w:proofErr w:type="gramEnd"/>
      <w:r w:rsidRPr="7CEBBF70">
        <w:t xml:space="preserve"> and solu</w:t>
      </w:r>
      <w:r w:rsidR="2A1E55B7" w:rsidRPr="7CEBBF70">
        <w:t>tions found, achievements and</w:t>
      </w:r>
      <w:r w:rsidRPr="7CEBBF70">
        <w:t xml:space="preserve"> challenges, </w:t>
      </w:r>
      <w:r w:rsidRPr="7CEBBF70">
        <w:rPr>
          <w:lang w:val="en-GB"/>
        </w:rPr>
        <w:t xml:space="preserve">will be summarized </w:t>
      </w:r>
      <w:r w:rsidR="0DF4F516" w:rsidRPr="7CEBBF70">
        <w:rPr>
          <w:lang w:val="en-GB"/>
        </w:rPr>
        <w:t>on the Zoho monitoring platform</w:t>
      </w:r>
      <w:r w:rsidRPr="7CEBBF70">
        <w:rPr>
          <w:lang w:val="en-GB"/>
        </w:rPr>
        <w:t xml:space="preserve"> used by the program</w:t>
      </w:r>
      <w:r w:rsidRPr="7CEBBF70">
        <w:t>.</w:t>
      </w:r>
      <w:r w:rsidRPr="7CEBBF70">
        <w:rPr>
          <w:lang w:val="ka-GE"/>
        </w:rPr>
        <w:t xml:space="preserve"> </w:t>
      </w:r>
      <w:r w:rsidRPr="7CEBBF70">
        <w:t>This data will include information on the condition of the beneficiary’s business both before and after disbursement of the grant.</w:t>
      </w:r>
    </w:p>
    <w:p w14:paraId="36AE7320" w14:textId="2C48832C" w:rsidR="00041FD3" w:rsidRPr="00843DE7" w:rsidRDefault="00041FD3" w:rsidP="13E34219">
      <w:pPr>
        <w:tabs>
          <w:tab w:val="left" w:pos="630"/>
        </w:tabs>
        <w:spacing w:line="276" w:lineRule="auto"/>
        <w:jc w:val="both"/>
        <w:rPr>
          <w:rFonts w:ascii="Sylfaen" w:hAnsi="Sylfaen"/>
          <w:lang w:val="ka-GE"/>
        </w:rPr>
      </w:pPr>
      <w:r w:rsidRPr="13E34219">
        <w:t xml:space="preserve">FAO will be responsible for data collection and </w:t>
      </w:r>
      <w:r w:rsidR="00AB1526" w:rsidRPr="13E34219">
        <w:t>for monitoring beneficiaries’</w:t>
      </w:r>
      <w:r w:rsidRPr="13E34219">
        <w:t xml:space="preserve"> </w:t>
      </w:r>
      <w:r w:rsidR="5C44F0ED" w:rsidRPr="13E34219">
        <w:t>progress</w:t>
      </w:r>
      <w:r w:rsidRPr="13E34219">
        <w:t xml:space="preserve">. If a beneficiary </w:t>
      </w:r>
      <w:r w:rsidR="00AB1526" w:rsidRPr="13E34219">
        <w:t>is identified as</w:t>
      </w:r>
      <w:r w:rsidRPr="13E34219">
        <w:t xml:space="preserve"> “high risk” due to poor performance towards the targets, financial problems, inadequate management, or does not conform to the terms and conditions of the award, FAO will inform </w:t>
      </w:r>
      <w:r w:rsidR="00232A21" w:rsidRPr="13E34219">
        <w:t xml:space="preserve">the </w:t>
      </w:r>
      <w:r w:rsidRPr="13E34219">
        <w:t xml:space="preserve">beneficiary on the necessary measures, which can include agreement modification, suspension or termination in whole or in part. </w:t>
      </w:r>
    </w:p>
    <w:p w14:paraId="07287B6F" w14:textId="14F502A2" w:rsidR="004261A5" w:rsidRDefault="00041FD3" w:rsidP="004261A5">
      <w:pPr>
        <w:rPr>
          <w:i/>
          <w:iCs/>
        </w:rPr>
      </w:pPr>
      <w:r w:rsidRPr="00843DE7">
        <w:rPr>
          <w:rFonts w:cstheme="minorHAnsi"/>
          <w:u w:val="single"/>
        </w:rPr>
        <w:t>Outcome:</w:t>
      </w:r>
      <w:r w:rsidRPr="00843DE7">
        <w:rPr>
          <w:rFonts w:cstheme="minorHAnsi"/>
        </w:rPr>
        <w:t xml:space="preserve"> </w:t>
      </w:r>
      <w:r w:rsidR="00F229A1">
        <w:rPr>
          <w:rFonts w:cstheme="minorHAnsi"/>
        </w:rPr>
        <w:t>Monitoring activities are</w:t>
      </w:r>
      <w:r w:rsidRPr="00843DE7">
        <w:rPr>
          <w:rFonts w:cstheme="minorHAnsi"/>
        </w:rPr>
        <w:t xml:space="preserve"> performed by FAO </w:t>
      </w:r>
      <w:r w:rsidR="002D0241">
        <w:rPr>
          <w:rFonts w:cstheme="minorHAnsi"/>
        </w:rPr>
        <w:t xml:space="preserve">MEAL team </w:t>
      </w:r>
      <w:r w:rsidRPr="00843DE7">
        <w:rPr>
          <w:rFonts w:cstheme="minorHAnsi"/>
        </w:rPr>
        <w:t xml:space="preserve">to assess the effectiveness of the program and identify new potential needs or challenges at beneficiary level. </w:t>
      </w:r>
      <w:r w:rsidRPr="00843DE7">
        <w:rPr>
          <w:rFonts w:cstheme="minorHAnsi"/>
        </w:rPr>
        <w:tab/>
      </w:r>
    </w:p>
    <w:p w14:paraId="14C14CE4" w14:textId="77777777" w:rsidR="004261A5" w:rsidRDefault="004261A5" w:rsidP="004261A5">
      <w:pPr>
        <w:rPr>
          <w:i/>
          <w:iCs/>
        </w:rPr>
      </w:pPr>
    </w:p>
    <w:p w14:paraId="264CC47E" w14:textId="77777777" w:rsidR="004261A5" w:rsidRDefault="004261A5" w:rsidP="004261A5">
      <w:pPr>
        <w:rPr>
          <w:i/>
          <w:iCs/>
        </w:rPr>
      </w:pPr>
    </w:p>
    <w:p w14:paraId="21372775" w14:textId="77777777" w:rsidR="004261A5" w:rsidRDefault="004261A5" w:rsidP="004261A5">
      <w:pPr>
        <w:rPr>
          <w:i/>
          <w:iCs/>
        </w:rPr>
      </w:pPr>
    </w:p>
    <w:p w14:paraId="5A94D3FD" w14:textId="77777777" w:rsidR="004261A5" w:rsidRDefault="004261A5" w:rsidP="004261A5">
      <w:pPr>
        <w:rPr>
          <w:i/>
          <w:iCs/>
        </w:rPr>
      </w:pPr>
    </w:p>
    <w:p w14:paraId="716C5693" w14:textId="77777777" w:rsidR="004261A5" w:rsidRDefault="004261A5" w:rsidP="004261A5">
      <w:pPr>
        <w:rPr>
          <w:i/>
          <w:iCs/>
        </w:rPr>
      </w:pPr>
    </w:p>
    <w:p w14:paraId="5B4D35E2" w14:textId="77777777" w:rsidR="004261A5" w:rsidRDefault="004261A5" w:rsidP="004261A5">
      <w:pPr>
        <w:rPr>
          <w:i/>
          <w:iCs/>
        </w:rPr>
      </w:pPr>
    </w:p>
    <w:p w14:paraId="29A4F297" w14:textId="77777777" w:rsidR="004261A5" w:rsidRDefault="004261A5" w:rsidP="004261A5">
      <w:pPr>
        <w:rPr>
          <w:i/>
          <w:iCs/>
        </w:rPr>
      </w:pPr>
    </w:p>
    <w:p w14:paraId="1DAA4938" w14:textId="3C191770" w:rsidR="004730C4" w:rsidRPr="004261A5" w:rsidRDefault="0089300E" w:rsidP="004261A5">
      <w:pPr>
        <w:rPr>
          <w:i/>
          <w:iCs/>
        </w:rPr>
      </w:pPr>
      <w:r w:rsidRPr="13E34219">
        <w:rPr>
          <w:i/>
          <w:iCs/>
        </w:rPr>
        <w:t xml:space="preserve">Notice: This grant </w:t>
      </w:r>
      <w:r w:rsidR="00284421" w:rsidRPr="13E34219">
        <w:rPr>
          <w:i/>
          <w:iCs/>
        </w:rPr>
        <w:t xml:space="preserve">operational </w:t>
      </w:r>
      <w:r w:rsidRPr="13E34219">
        <w:rPr>
          <w:i/>
          <w:iCs/>
        </w:rPr>
        <w:t xml:space="preserve">manual is produced in both English and Georgian languages. Shall there be any discrepancy in the translation, the English version shall </w:t>
      </w:r>
      <w:r w:rsidR="364E0E87" w:rsidRPr="13E34219">
        <w:rPr>
          <w:i/>
          <w:iCs/>
        </w:rPr>
        <w:t xml:space="preserve">prevail. </w:t>
      </w:r>
      <w:bookmarkStart w:id="38" w:name="_Toc122265195"/>
    </w:p>
    <w:p w14:paraId="1D4C57FB" w14:textId="77777777" w:rsidR="004261A5" w:rsidRDefault="004261A5">
      <w:pPr>
        <w:rPr>
          <w:rFonts w:eastAsiaTheme="majorEastAsia"/>
          <w:b/>
          <w:bCs/>
          <w:color w:val="2E74B5" w:themeColor="accent1" w:themeShade="BF"/>
        </w:rPr>
      </w:pPr>
      <w:r>
        <w:br w:type="page"/>
      </w:r>
    </w:p>
    <w:p w14:paraId="5991F2D3" w14:textId="659A0585" w:rsidR="008A17E6" w:rsidRPr="00E239E4" w:rsidRDefault="008A17E6" w:rsidP="008A17E6">
      <w:pPr>
        <w:pStyle w:val="Heading1"/>
        <w:tabs>
          <w:tab w:val="left" w:pos="3231"/>
        </w:tabs>
        <w:rPr>
          <w:rFonts w:asciiTheme="minorHAnsi" w:hAnsiTheme="minorHAnsi" w:cstheme="minorBidi"/>
          <w:sz w:val="22"/>
          <w:szCs w:val="22"/>
          <w:lang w:val="en-GB"/>
        </w:rPr>
      </w:pPr>
      <w:bookmarkStart w:id="39" w:name="_Toc203556346"/>
      <w:r>
        <w:rPr>
          <w:rFonts w:asciiTheme="minorHAnsi" w:hAnsiTheme="minorHAnsi" w:cstheme="minorBidi"/>
          <w:sz w:val="22"/>
          <w:szCs w:val="22"/>
        </w:rPr>
        <w:lastRenderedPageBreak/>
        <w:t>A</w:t>
      </w:r>
      <w:r w:rsidRPr="72A3E437">
        <w:rPr>
          <w:rFonts w:asciiTheme="minorHAnsi" w:hAnsiTheme="minorHAnsi" w:cstheme="minorBidi"/>
          <w:sz w:val="22"/>
          <w:szCs w:val="22"/>
        </w:rPr>
        <w:t xml:space="preserve">nnex </w:t>
      </w:r>
      <w:r>
        <w:rPr>
          <w:rFonts w:asciiTheme="minorHAnsi" w:hAnsiTheme="minorHAnsi" w:cstheme="minorBidi"/>
          <w:sz w:val="22"/>
          <w:szCs w:val="22"/>
        </w:rPr>
        <w:t>1</w:t>
      </w:r>
      <w:r w:rsidRPr="72A3E437">
        <w:rPr>
          <w:rFonts w:asciiTheme="minorHAnsi" w:hAnsiTheme="minorHAnsi" w:cstheme="minorBidi"/>
          <w:sz w:val="22"/>
          <w:szCs w:val="22"/>
        </w:rPr>
        <w:t xml:space="preserve">: </w:t>
      </w:r>
      <w:r>
        <w:rPr>
          <w:rFonts w:asciiTheme="minorHAnsi" w:hAnsiTheme="minorHAnsi" w:cstheme="minorBidi"/>
          <w:sz w:val="22"/>
          <w:szCs w:val="22"/>
        </w:rPr>
        <w:t>Technical specifications of the pre-selected equipment</w:t>
      </w:r>
      <w:bookmarkEnd w:id="39"/>
    </w:p>
    <w:p w14:paraId="465521C4" w14:textId="77777777" w:rsidR="008A17E6" w:rsidRPr="00C30F7D" w:rsidRDefault="008A17E6" w:rsidP="008A17E6">
      <w:pPr>
        <w:jc w:val="both"/>
        <w:rPr>
          <w:rFonts w:ascii="Calibri" w:eastAsia="Calibri" w:hAnsi="Calibri" w:cs="Arial"/>
          <w:b/>
          <w:bCs/>
          <w:sz w:val="28"/>
          <w:szCs w:val="28"/>
          <w:u w:val="single"/>
        </w:rPr>
      </w:pPr>
      <w:r w:rsidRPr="00F803C4">
        <w:rPr>
          <w:rFonts w:ascii="Calibri" w:eastAsia="Calibri" w:hAnsi="Calibri" w:cs="Arial"/>
          <w:b/>
          <w:bCs/>
          <w:sz w:val="28"/>
          <w:szCs w:val="28"/>
          <w:u w:val="single"/>
        </w:rPr>
        <w:t xml:space="preserve">Equipment and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
        <w:gridCol w:w="8484"/>
      </w:tblGrid>
      <w:tr w:rsidR="008A17E6" w:rsidRPr="00113BE0" w14:paraId="719B984F" w14:textId="77777777" w:rsidTr="00D4773F">
        <w:trPr>
          <w:cantSplit/>
          <w:trHeight w:val="293"/>
        </w:trPr>
        <w:tc>
          <w:tcPr>
            <w:tcW w:w="5000" w:type="pct"/>
            <w:gridSpan w:val="2"/>
            <w:vMerge w:val="restart"/>
            <w:shd w:val="clear" w:color="auto" w:fill="DEEAF6" w:themeFill="accent1" w:themeFillTint="33"/>
            <w:vAlign w:val="center"/>
          </w:tcPr>
          <w:p w14:paraId="4AFD470D" w14:textId="77777777" w:rsidR="008A17E6" w:rsidRPr="009C3A16" w:rsidRDefault="008A17E6" w:rsidP="001D7F5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Vertical hazelnut dryers – multiple capacities </w:t>
            </w:r>
          </w:p>
        </w:tc>
      </w:tr>
      <w:tr w:rsidR="008A17E6" w:rsidRPr="00113BE0" w14:paraId="1B13FFD8" w14:textId="77777777" w:rsidTr="00D4773F">
        <w:trPr>
          <w:cantSplit/>
          <w:trHeight w:val="548"/>
        </w:trPr>
        <w:tc>
          <w:tcPr>
            <w:tcW w:w="5000" w:type="pct"/>
            <w:gridSpan w:val="2"/>
            <w:vMerge/>
            <w:vAlign w:val="center"/>
          </w:tcPr>
          <w:p w14:paraId="792EFFB0" w14:textId="77777777" w:rsidR="008A17E6" w:rsidRPr="00113BE0" w:rsidRDefault="008A17E6" w:rsidP="001D7F5B">
            <w:pPr>
              <w:spacing w:after="0" w:line="240" w:lineRule="auto"/>
              <w:jc w:val="center"/>
              <w:rPr>
                <w:rFonts w:ascii="Calibri" w:eastAsia="Times New Roman" w:hAnsi="Calibri" w:cs="Calibri"/>
                <w:b/>
                <w:lang w:eastAsia="en-GB"/>
              </w:rPr>
            </w:pPr>
          </w:p>
        </w:tc>
      </w:tr>
      <w:tr w:rsidR="008A17E6" w:rsidRPr="00113BE0" w14:paraId="23DA0C46" w14:textId="77777777" w:rsidTr="00D4773F">
        <w:trPr>
          <w:cantSplit/>
          <w:trHeight w:val="550"/>
        </w:trPr>
        <w:tc>
          <w:tcPr>
            <w:tcW w:w="463" w:type="pct"/>
            <w:tcBorders>
              <w:top w:val="nil"/>
            </w:tcBorders>
            <w:shd w:val="clear" w:color="auto" w:fill="FFFFFF" w:themeFill="background1"/>
            <w:vAlign w:val="center"/>
          </w:tcPr>
          <w:p w14:paraId="694AD383" w14:textId="77777777" w:rsidR="008A17E6" w:rsidRPr="00113BE0" w:rsidRDefault="008A17E6" w:rsidP="001D7F5B">
            <w:pPr>
              <w:spacing w:after="0" w:line="240" w:lineRule="auto"/>
              <w:jc w:val="center"/>
              <w:rPr>
                <w:rFonts w:ascii="Calibri" w:eastAsia="Times New Roman" w:hAnsi="Calibri" w:cs="Calibri"/>
                <w:b/>
                <w:lang w:eastAsia="en-GB"/>
              </w:rPr>
            </w:pPr>
            <w:r w:rsidRPr="00113BE0">
              <w:rPr>
                <w:rFonts w:ascii="Calibri" w:eastAsia="Times New Roman" w:hAnsi="Calibri" w:cs="Calibri"/>
                <w:b/>
                <w:lang w:eastAsia="en-GB"/>
              </w:rPr>
              <w:t>1.0</w:t>
            </w:r>
          </w:p>
        </w:tc>
        <w:tc>
          <w:tcPr>
            <w:tcW w:w="4537" w:type="pct"/>
            <w:tcBorders>
              <w:top w:val="nil"/>
            </w:tcBorders>
            <w:shd w:val="clear" w:color="auto" w:fill="FFFFFF" w:themeFill="background1"/>
            <w:vAlign w:val="center"/>
          </w:tcPr>
          <w:p w14:paraId="76A144D1" w14:textId="77777777" w:rsidR="008A17E6" w:rsidRPr="00113BE0" w:rsidRDefault="008A17E6" w:rsidP="001D7F5B">
            <w:pPr>
              <w:spacing w:after="0" w:line="240" w:lineRule="auto"/>
              <w:rPr>
                <w:rFonts w:ascii="Calibri" w:eastAsia="Times New Roman" w:hAnsi="Calibri" w:cs="Calibri"/>
                <w:b/>
                <w:lang w:eastAsia="en-GB"/>
              </w:rPr>
            </w:pPr>
            <w:r w:rsidRPr="00113BE0">
              <w:rPr>
                <w:rFonts w:ascii="Calibri" w:eastAsia="Times New Roman" w:hAnsi="Calibri" w:cs="Calibri"/>
                <w:b/>
                <w:lang w:eastAsia="en-GB"/>
              </w:rPr>
              <w:t>Technical Specifications:</w:t>
            </w:r>
          </w:p>
        </w:tc>
      </w:tr>
      <w:tr w:rsidR="008A17E6" w:rsidRPr="00113BE0" w14:paraId="74243CC2" w14:textId="77777777" w:rsidTr="00D4773F">
        <w:trPr>
          <w:cantSplit/>
          <w:trHeight w:val="550"/>
        </w:trPr>
        <w:tc>
          <w:tcPr>
            <w:tcW w:w="463" w:type="pct"/>
            <w:tcBorders>
              <w:top w:val="nil"/>
            </w:tcBorders>
            <w:shd w:val="clear" w:color="auto" w:fill="FFFFFF" w:themeFill="background1"/>
            <w:vAlign w:val="center"/>
          </w:tcPr>
          <w:p w14:paraId="7F15A720"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1.1</w:t>
            </w:r>
          </w:p>
        </w:tc>
        <w:tc>
          <w:tcPr>
            <w:tcW w:w="4537" w:type="pct"/>
            <w:tcBorders>
              <w:top w:val="nil"/>
            </w:tcBorders>
            <w:shd w:val="clear" w:color="auto" w:fill="FFFFFF" w:themeFill="background1"/>
            <w:vAlign w:val="center"/>
          </w:tcPr>
          <w:p w14:paraId="7CB984B0" w14:textId="77777777" w:rsidR="008A17E6" w:rsidRPr="00113BE0" w:rsidRDefault="008A17E6" w:rsidP="001D7F5B">
            <w:pPr>
              <w:spacing w:after="0" w:line="240" w:lineRule="auto"/>
              <w:rPr>
                <w:rFonts w:ascii="Calibri" w:eastAsia="Times New Roman" w:hAnsi="Calibri" w:cs="Calibri"/>
                <w:lang w:eastAsia="en-GB"/>
              </w:rPr>
            </w:pPr>
            <w:r>
              <w:rPr>
                <w:rFonts w:ascii="Calibri" w:eastAsia="Times New Roman" w:hAnsi="Calibri" w:cs="Calibri"/>
                <w:lang w:eastAsia="en-GB"/>
              </w:rPr>
              <w:t xml:space="preserve">Type: </w:t>
            </w:r>
            <w:r w:rsidRPr="003A001D">
              <w:rPr>
                <w:rFonts w:ascii="Calibri" w:eastAsia="Times New Roman" w:hAnsi="Calibri" w:cs="Calibri"/>
                <w:lang w:eastAsia="en-GB"/>
              </w:rPr>
              <w:t>Electrically powered</w:t>
            </w:r>
            <w:r>
              <w:rPr>
                <w:rFonts w:ascii="Calibri" w:eastAsia="Times New Roman" w:hAnsi="Calibri" w:cs="Calibri"/>
                <w:lang w:eastAsia="en-GB"/>
              </w:rPr>
              <w:t>, diesel/LPG-fired vertical batch dryers wit</w:t>
            </w:r>
            <w:r w:rsidRPr="003A001D">
              <w:rPr>
                <w:rFonts w:ascii="Calibri" w:eastAsia="Times New Roman" w:hAnsi="Calibri" w:cs="Calibri"/>
                <w:lang w:eastAsia="en-GB"/>
              </w:rPr>
              <w:t>h forced air circulation and temperature control</w:t>
            </w:r>
          </w:p>
        </w:tc>
      </w:tr>
      <w:tr w:rsidR="008A17E6" w:rsidRPr="00113BE0" w14:paraId="2A217DB6" w14:textId="77777777" w:rsidTr="00D4773F">
        <w:trPr>
          <w:cantSplit/>
          <w:trHeight w:val="538"/>
        </w:trPr>
        <w:tc>
          <w:tcPr>
            <w:tcW w:w="463" w:type="pct"/>
            <w:tcBorders>
              <w:top w:val="nil"/>
            </w:tcBorders>
            <w:shd w:val="clear" w:color="auto" w:fill="FFFFFF" w:themeFill="background1"/>
            <w:vAlign w:val="center"/>
          </w:tcPr>
          <w:p w14:paraId="2D3BE32D"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1.2</w:t>
            </w:r>
          </w:p>
        </w:tc>
        <w:tc>
          <w:tcPr>
            <w:tcW w:w="4537" w:type="pct"/>
            <w:tcBorders>
              <w:top w:val="nil"/>
            </w:tcBorders>
            <w:shd w:val="clear" w:color="auto" w:fill="FFFFFF" w:themeFill="background1"/>
            <w:vAlign w:val="center"/>
          </w:tcPr>
          <w:p w14:paraId="6D870332" w14:textId="77777777" w:rsidR="008A17E6" w:rsidRDefault="008A17E6" w:rsidP="001D7F5B">
            <w:pPr>
              <w:spacing w:after="0" w:line="240" w:lineRule="auto"/>
              <w:rPr>
                <w:rFonts w:ascii="Calibri" w:eastAsia="Times New Roman" w:hAnsi="Calibri" w:cs="Calibri"/>
                <w:lang w:eastAsia="en-GB"/>
              </w:rPr>
            </w:pPr>
            <w:r>
              <w:rPr>
                <w:rFonts w:ascii="Calibri" w:eastAsia="Times New Roman" w:hAnsi="Calibri" w:cs="Calibri"/>
                <w:lang w:eastAsia="en-GB"/>
              </w:rPr>
              <w:t>Drying</w:t>
            </w:r>
            <w:r w:rsidRPr="00113BE0">
              <w:rPr>
                <w:rFonts w:ascii="Calibri" w:eastAsia="Times New Roman" w:hAnsi="Calibri" w:cs="Calibri"/>
                <w:lang w:eastAsia="en-GB"/>
              </w:rPr>
              <w:t xml:space="preserve"> capacity</w:t>
            </w:r>
            <w:r>
              <w:rPr>
                <w:rFonts w:ascii="Calibri" w:eastAsia="Times New Roman" w:hAnsi="Calibri" w:cs="Calibri"/>
                <w:lang w:eastAsia="en-GB"/>
              </w:rPr>
              <w:t xml:space="preserve">: </w:t>
            </w:r>
          </w:p>
          <w:p w14:paraId="6F928ACD" w14:textId="77777777" w:rsidR="008A17E6" w:rsidRPr="00115FE7" w:rsidRDefault="008A17E6" w:rsidP="008A17E6">
            <w:pPr>
              <w:pStyle w:val="ListParagraph"/>
              <w:numPr>
                <w:ilvl w:val="0"/>
                <w:numId w:val="36"/>
              </w:numPr>
              <w:spacing w:after="0" w:line="240" w:lineRule="auto"/>
              <w:rPr>
                <w:rFonts w:ascii="Calibri" w:eastAsia="Times New Roman" w:hAnsi="Calibri" w:cs="Calibri"/>
                <w:lang w:eastAsia="en-GB"/>
              </w:rPr>
            </w:pPr>
            <w:r>
              <w:rPr>
                <w:rFonts w:ascii="Calibri" w:eastAsia="Times New Roman" w:hAnsi="Calibri" w:cs="Calibri"/>
                <w:lang w:eastAsia="en-GB"/>
              </w:rPr>
              <w:t>Small model: 700 – 2,000 kg/batch (approximately 1.2 – 5 m</w:t>
            </w:r>
            <w:r w:rsidRPr="00115FE7">
              <w:rPr>
                <w:rFonts w:ascii="Calibri" w:eastAsia="Times New Roman" w:hAnsi="Calibri" w:cs="Calibri"/>
                <w:vertAlign w:val="superscript"/>
                <w:lang w:eastAsia="en-GB"/>
              </w:rPr>
              <w:t>3</w:t>
            </w:r>
            <w:r w:rsidRPr="53AF1440">
              <w:rPr>
                <w:rFonts w:ascii="Calibri" w:eastAsia="Times New Roman" w:hAnsi="Calibri" w:cs="Calibri"/>
                <w:lang w:eastAsia="en-GB"/>
              </w:rPr>
              <w:t>)</w:t>
            </w:r>
            <w:r w:rsidRPr="4E7F9AE0">
              <w:rPr>
                <w:rFonts w:ascii="Calibri" w:eastAsia="Times New Roman" w:hAnsi="Calibri" w:cs="Calibri"/>
                <w:lang w:eastAsia="en-GB"/>
              </w:rPr>
              <w:t>, and/or</w:t>
            </w:r>
          </w:p>
          <w:p w14:paraId="63E3BB34" w14:textId="77777777" w:rsidR="008A17E6" w:rsidRPr="001E6B9C" w:rsidRDefault="008A17E6" w:rsidP="008A17E6">
            <w:pPr>
              <w:pStyle w:val="ListParagraph"/>
              <w:numPr>
                <w:ilvl w:val="0"/>
                <w:numId w:val="36"/>
              </w:numPr>
              <w:spacing w:after="0" w:line="240" w:lineRule="auto"/>
              <w:rPr>
                <w:rFonts w:ascii="Calibri" w:eastAsia="Times New Roman" w:hAnsi="Calibri" w:cs="Calibri"/>
                <w:lang w:eastAsia="en-GB"/>
              </w:rPr>
            </w:pPr>
            <w:r>
              <w:rPr>
                <w:rFonts w:ascii="Calibri" w:eastAsia="Times New Roman" w:hAnsi="Calibri" w:cs="Calibri"/>
                <w:lang w:eastAsia="en-GB"/>
              </w:rPr>
              <w:t>Medium model: 3,000 – 6,000 kg/batch (approximately 6 – 14 m</w:t>
            </w:r>
            <w:r w:rsidRPr="00115FE7">
              <w:rPr>
                <w:rFonts w:ascii="Calibri" w:eastAsia="Times New Roman" w:hAnsi="Calibri" w:cs="Calibri"/>
                <w:vertAlign w:val="superscript"/>
                <w:lang w:eastAsia="en-GB"/>
              </w:rPr>
              <w:t>3</w:t>
            </w:r>
            <w:r w:rsidRPr="1B70096D">
              <w:rPr>
                <w:rFonts w:ascii="Calibri" w:eastAsia="Times New Roman" w:hAnsi="Calibri" w:cs="Calibri"/>
                <w:lang w:eastAsia="en-GB"/>
              </w:rPr>
              <w:t>), and/or</w:t>
            </w:r>
          </w:p>
          <w:p w14:paraId="3291A6EA" w14:textId="77777777" w:rsidR="008A17E6" w:rsidRDefault="008A17E6" w:rsidP="008A17E6">
            <w:pPr>
              <w:pStyle w:val="ListParagraph"/>
              <w:numPr>
                <w:ilvl w:val="0"/>
                <w:numId w:val="36"/>
              </w:numPr>
              <w:spacing w:after="0" w:line="240" w:lineRule="auto"/>
              <w:rPr>
                <w:rFonts w:ascii="Calibri" w:eastAsia="Times New Roman" w:hAnsi="Calibri" w:cs="Calibri"/>
                <w:lang w:eastAsia="en-GB"/>
              </w:rPr>
            </w:pPr>
            <w:r>
              <w:rPr>
                <w:rFonts w:ascii="Calibri" w:eastAsia="Times New Roman" w:hAnsi="Calibri" w:cs="Calibri"/>
                <w:lang w:eastAsia="en-GB"/>
              </w:rPr>
              <w:t>Large model: 8,000 – 12,000 kg/batch (approximately 16 – 25 m</w:t>
            </w:r>
            <w:r w:rsidRPr="00115FE7">
              <w:rPr>
                <w:rFonts w:ascii="Calibri" w:eastAsia="Times New Roman" w:hAnsi="Calibri" w:cs="Calibri"/>
                <w:vertAlign w:val="superscript"/>
                <w:lang w:eastAsia="en-GB"/>
              </w:rPr>
              <w:t>3</w:t>
            </w:r>
            <w:r>
              <w:rPr>
                <w:rFonts w:ascii="Calibri" w:eastAsia="Times New Roman" w:hAnsi="Calibri" w:cs="Calibri"/>
                <w:lang w:eastAsia="en-GB"/>
              </w:rPr>
              <w:t>)</w:t>
            </w:r>
          </w:p>
          <w:p w14:paraId="18BD1D80" w14:textId="77777777" w:rsidR="008A17E6" w:rsidRPr="0069569D" w:rsidRDefault="008A17E6" w:rsidP="001D7F5B">
            <w:pPr>
              <w:spacing w:after="0" w:line="240" w:lineRule="auto"/>
              <w:rPr>
                <w:rFonts w:ascii="Calibri" w:eastAsia="Times New Roman" w:hAnsi="Calibri" w:cs="Calibri"/>
                <w:i/>
                <w:iCs/>
                <w:lang w:eastAsia="en-GB"/>
              </w:rPr>
            </w:pPr>
            <w:r>
              <w:rPr>
                <w:rFonts w:ascii="Calibri" w:eastAsia="Times New Roman" w:hAnsi="Calibri" w:cs="Calibri"/>
                <w:i/>
                <w:iCs/>
                <w:lang w:eastAsia="en-GB"/>
              </w:rPr>
              <w:t>(Suppliers are invited to offer dryers of multiple capacities)</w:t>
            </w:r>
          </w:p>
        </w:tc>
      </w:tr>
      <w:tr w:rsidR="008A17E6" w:rsidRPr="00113BE0" w14:paraId="60FBF52C" w14:textId="77777777" w:rsidTr="00D4773F">
        <w:trPr>
          <w:cantSplit/>
          <w:trHeight w:val="550"/>
        </w:trPr>
        <w:tc>
          <w:tcPr>
            <w:tcW w:w="463" w:type="pct"/>
            <w:tcBorders>
              <w:top w:val="nil"/>
            </w:tcBorders>
            <w:shd w:val="clear" w:color="auto" w:fill="FFFFFF" w:themeFill="background1"/>
            <w:vAlign w:val="center"/>
          </w:tcPr>
          <w:p w14:paraId="61E06A29"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1.3</w:t>
            </w:r>
          </w:p>
        </w:tc>
        <w:tc>
          <w:tcPr>
            <w:tcW w:w="4537" w:type="pct"/>
            <w:tcBorders>
              <w:top w:val="nil"/>
            </w:tcBorders>
            <w:vAlign w:val="center"/>
          </w:tcPr>
          <w:p w14:paraId="795585D3" w14:textId="77777777" w:rsidR="008A17E6" w:rsidRPr="00113BE0" w:rsidRDefault="008A17E6" w:rsidP="001D7F5B">
            <w:pPr>
              <w:spacing w:after="0" w:line="240" w:lineRule="auto"/>
              <w:rPr>
                <w:rFonts w:ascii="Calibri" w:eastAsia="Times New Roman" w:hAnsi="Calibri" w:cs="Calibri"/>
                <w:lang w:eastAsia="en-GB"/>
              </w:rPr>
            </w:pPr>
            <w:r>
              <w:rPr>
                <w:rFonts w:ascii="Calibri" w:hAnsi="Calibri" w:cs="Calibri"/>
              </w:rPr>
              <w:t>Drying chamber: Cylindrical drying chamber with perforated base and insulated walls to ensure even air flow and thermal efficiency.</w:t>
            </w:r>
          </w:p>
        </w:tc>
      </w:tr>
      <w:tr w:rsidR="008A17E6" w:rsidRPr="00113BE0" w14:paraId="4AB4150E" w14:textId="77777777" w:rsidTr="00D4773F">
        <w:trPr>
          <w:cantSplit/>
          <w:trHeight w:val="521"/>
        </w:trPr>
        <w:tc>
          <w:tcPr>
            <w:tcW w:w="463" w:type="pct"/>
            <w:tcBorders>
              <w:top w:val="nil"/>
            </w:tcBorders>
            <w:shd w:val="clear" w:color="auto" w:fill="FFFFFF" w:themeFill="background1"/>
            <w:vAlign w:val="center"/>
          </w:tcPr>
          <w:p w14:paraId="3CF98D33"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1.4</w:t>
            </w:r>
          </w:p>
        </w:tc>
        <w:tc>
          <w:tcPr>
            <w:tcW w:w="4537" w:type="pct"/>
            <w:tcBorders>
              <w:top w:val="nil"/>
            </w:tcBorders>
            <w:shd w:val="clear" w:color="auto" w:fill="FFFFFF" w:themeFill="background1"/>
            <w:vAlign w:val="center"/>
          </w:tcPr>
          <w:p w14:paraId="4CAAACCD" w14:textId="77777777" w:rsidR="008A17E6" w:rsidRPr="00113BE0" w:rsidRDefault="008A17E6" w:rsidP="001D7F5B">
            <w:pPr>
              <w:spacing w:after="0" w:line="240" w:lineRule="auto"/>
              <w:rPr>
                <w:rFonts w:ascii="Calibri" w:eastAsia="Times New Roman" w:hAnsi="Calibri" w:cs="Calibri"/>
                <w:lang w:eastAsia="en-GB"/>
              </w:rPr>
            </w:pPr>
            <w:r>
              <w:rPr>
                <w:rFonts w:ascii="Calibri" w:hAnsi="Calibri" w:cs="Calibri"/>
              </w:rPr>
              <w:t xml:space="preserve">Structure material: Steel S235JR </w:t>
            </w:r>
          </w:p>
        </w:tc>
      </w:tr>
      <w:tr w:rsidR="008A17E6" w:rsidRPr="00113BE0" w14:paraId="2BA4357D" w14:textId="77777777" w:rsidTr="00D4773F">
        <w:trPr>
          <w:cantSplit/>
          <w:trHeight w:val="449"/>
        </w:trPr>
        <w:tc>
          <w:tcPr>
            <w:tcW w:w="463" w:type="pct"/>
            <w:tcBorders>
              <w:top w:val="nil"/>
            </w:tcBorders>
            <w:shd w:val="clear" w:color="auto" w:fill="FFFFFF" w:themeFill="background1"/>
            <w:vAlign w:val="center"/>
          </w:tcPr>
          <w:p w14:paraId="79989918"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1.5</w:t>
            </w:r>
          </w:p>
        </w:tc>
        <w:tc>
          <w:tcPr>
            <w:tcW w:w="4537" w:type="pct"/>
            <w:tcBorders>
              <w:top w:val="nil"/>
            </w:tcBorders>
            <w:shd w:val="clear" w:color="auto" w:fill="FFFFFF" w:themeFill="background1"/>
            <w:vAlign w:val="center"/>
          </w:tcPr>
          <w:p w14:paraId="6E3613D8" w14:textId="77777777" w:rsidR="008A17E6" w:rsidRPr="00113BE0" w:rsidRDefault="008A17E6" w:rsidP="001D7F5B">
            <w:pPr>
              <w:spacing w:after="0" w:line="240" w:lineRule="auto"/>
              <w:rPr>
                <w:rFonts w:ascii="Calibri" w:eastAsia="Times New Roman" w:hAnsi="Calibri" w:cs="Calibri"/>
                <w:lang w:eastAsia="en-GB"/>
              </w:rPr>
            </w:pPr>
            <w:r>
              <w:rPr>
                <w:rFonts w:ascii="Calibri" w:hAnsi="Calibri" w:cs="Calibri"/>
              </w:rPr>
              <w:t xml:space="preserve">Drying temperature range: Adjustable </w:t>
            </w:r>
            <w:r w:rsidRPr="00ED4363">
              <w:rPr>
                <w:rFonts w:ascii="Calibri" w:hAnsi="Calibri" w:cs="Calibri"/>
              </w:rPr>
              <w:t xml:space="preserve">from 30°C to </w:t>
            </w:r>
            <w:r>
              <w:rPr>
                <w:rFonts w:ascii="Calibri" w:hAnsi="Calibri" w:cs="Calibri"/>
              </w:rPr>
              <w:t>6</w:t>
            </w:r>
            <w:r w:rsidRPr="00ED4363">
              <w:rPr>
                <w:rFonts w:ascii="Calibri" w:hAnsi="Calibri" w:cs="Calibri"/>
              </w:rPr>
              <w:t>0°C</w:t>
            </w:r>
          </w:p>
        </w:tc>
      </w:tr>
      <w:tr w:rsidR="008A17E6" w:rsidRPr="00113BE0" w14:paraId="2977B60E" w14:textId="77777777" w:rsidTr="00D4773F">
        <w:trPr>
          <w:cantSplit/>
          <w:trHeight w:val="440"/>
        </w:trPr>
        <w:tc>
          <w:tcPr>
            <w:tcW w:w="463" w:type="pct"/>
            <w:tcBorders>
              <w:top w:val="nil"/>
            </w:tcBorders>
            <w:shd w:val="clear" w:color="auto" w:fill="FFFFFF" w:themeFill="background1"/>
            <w:vAlign w:val="center"/>
          </w:tcPr>
          <w:p w14:paraId="55A4C52A"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1.6</w:t>
            </w:r>
          </w:p>
        </w:tc>
        <w:tc>
          <w:tcPr>
            <w:tcW w:w="4537" w:type="pct"/>
            <w:tcBorders>
              <w:top w:val="nil"/>
            </w:tcBorders>
            <w:shd w:val="clear" w:color="auto" w:fill="FFFFFF" w:themeFill="background1"/>
            <w:vAlign w:val="center"/>
          </w:tcPr>
          <w:p w14:paraId="2D2CC469" w14:textId="77777777" w:rsidR="008A17E6" w:rsidRPr="00113BE0" w:rsidRDefault="008A17E6" w:rsidP="001D7F5B">
            <w:pPr>
              <w:spacing w:after="0" w:line="240" w:lineRule="auto"/>
              <w:rPr>
                <w:rFonts w:ascii="Calibri" w:eastAsia="Times New Roman" w:hAnsi="Calibri" w:cs="Calibri"/>
                <w:lang w:eastAsia="en-GB"/>
              </w:rPr>
            </w:pPr>
            <w:r>
              <w:rPr>
                <w:rFonts w:ascii="Calibri" w:hAnsi="Calibri" w:cs="Calibri"/>
              </w:rPr>
              <w:t xml:space="preserve">Heating system: Integrated hot air generator using diesel or LPG. </w:t>
            </w:r>
          </w:p>
        </w:tc>
      </w:tr>
      <w:tr w:rsidR="008A17E6" w:rsidRPr="00113BE0" w14:paraId="18B9B7AA" w14:textId="77777777" w:rsidTr="00D4773F">
        <w:trPr>
          <w:cantSplit/>
          <w:trHeight w:val="526"/>
        </w:trPr>
        <w:tc>
          <w:tcPr>
            <w:tcW w:w="463" w:type="pct"/>
            <w:tcBorders>
              <w:top w:val="nil"/>
            </w:tcBorders>
            <w:shd w:val="clear" w:color="auto" w:fill="FFFFFF" w:themeFill="background1"/>
            <w:vAlign w:val="center"/>
          </w:tcPr>
          <w:p w14:paraId="708FFC9E"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1.7</w:t>
            </w:r>
          </w:p>
        </w:tc>
        <w:tc>
          <w:tcPr>
            <w:tcW w:w="4537" w:type="pct"/>
            <w:tcBorders>
              <w:top w:val="nil"/>
            </w:tcBorders>
            <w:shd w:val="clear" w:color="auto" w:fill="FFFFFF" w:themeFill="background1"/>
            <w:vAlign w:val="center"/>
          </w:tcPr>
          <w:p w14:paraId="5EDB28D1" w14:textId="77777777" w:rsidR="008A17E6" w:rsidRPr="00113BE0" w:rsidRDefault="008A17E6" w:rsidP="001D7F5B">
            <w:pPr>
              <w:spacing w:after="0" w:line="240" w:lineRule="auto"/>
              <w:rPr>
                <w:rFonts w:ascii="Calibri" w:hAnsi="Calibri" w:cs="Calibri"/>
              </w:rPr>
            </w:pPr>
            <w:r>
              <w:rPr>
                <w:rFonts w:ascii="Calibri" w:hAnsi="Calibri" w:cs="Calibri"/>
              </w:rPr>
              <w:t>Air flow system: Forced air via axial or centrifugal fan</w:t>
            </w:r>
          </w:p>
        </w:tc>
      </w:tr>
      <w:tr w:rsidR="008A17E6" w:rsidRPr="00113BE0" w14:paraId="6C4B28F8" w14:textId="77777777" w:rsidTr="00D4773F">
        <w:trPr>
          <w:cantSplit/>
          <w:trHeight w:val="449"/>
        </w:trPr>
        <w:tc>
          <w:tcPr>
            <w:tcW w:w="463" w:type="pct"/>
            <w:tcBorders>
              <w:top w:val="nil"/>
            </w:tcBorders>
            <w:shd w:val="clear" w:color="auto" w:fill="FFFFFF" w:themeFill="background1"/>
            <w:vAlign w:val="center"/>
          </w:tcPr>
          <w:p w14:paraId="27C7B127"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1.8</w:t>
            </w:r>
          </w:p>
        </w:tc>
        <w:tc>
          <w:tcPr>
            <w:tcW w:w="4537" w:type="pct"/>
            <w:tcBorders>
              <w:top w:val="nil"/>
            </w:tcBorders>
            <w:shd w:val="clear" w:color="auto" w:fill="FFFFFF" w:themeFill="background1"/>
            <w:vAlign w:val="center"/>
          </w:tcPr>
          <w:p w14:paraId="32E3E814" w14:textId="77777777" w:rsidR="008A17E6" w:rsidRPr="00113BE0" w:rsidRDefault="008A17E6" w:rsidP="001D7F5B">
            <w:pPr>
              <w:spacing w:after="0" w:line="240" w:lineRule="auto"/>
              <w:rPr>
                <w:rFonts w:ascii="Calibri" w:hAnsi="Calibri" w:cs="Calibri"/>
              </w:rPr>
            </w:pPr>
            <w:r>
              <w:rPr>
                <w:rFonts w:ascii="Calibri" w:hAnsi="Calibri" w:cs="Calibri"/>
              </w:rPr>
              <w:t>Mixing system: Integrated rotating with central handling auger for uniform drying</w:t>
            </w:r>
          </w:p>
        </w:tc>
      </w:tr>
      <w:tr w:rsidR="008A17E6" w:rsidRPr="00113BE0" w14:paraId="5DA56974" w14:textId="77777777" w:rsidTr="00D4773F">
        <w:trPr>
          <w:cantSplit/>
          <w:trHeight w:val="526"/>
        </w:trPr>
        <w:tc>
          <w:tcPr>
            <w:tcW w:w="463" w:type="pct"/>
            <w:tcBorders>
              <w:top w:val="nil"/>
            </w:tcBorders>
            <w:shd w:val="clear" w:color="auto" w:fill="FFFFFF" w:themeFill="background1"/>
            <w:vAlign w:val="center"/>
          </w:tcPr>
          <w:p w14:paraId="1A6FACE7"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1.9</w:t>
            </w:r>
          </w:p>
        </w:tc>
        <w:tc>
          <w:tcPr>
            <w:tcW w:w="4537" w:type="pct"/>
            <w:tcBorders>
              <w:top w:val="nil"/>
            </w:tcBorders>
            <w:shd w:val="clear" w:color="auto" w:fill="FFFFFF" w:themeFill="background1"/>
            <w:vAlign w:val="center"/>
          </w:tcPr>
          <w:p w14:paraId="4948E8AB" w14:textId="77777777" w:rsidR="008A17E6" w:rsidRDefault="008A17E6" w:rsidP="001D7F5B">
            <w:pPr>
              <w:spacing w:after="0" w:line="240" w:lineRule="auto"/>
              <w:rPr>
                <w:rFonts w:ascii="Calibri" w:hAnsi="Calibri" w:cs="Calibri"/>
              </w:rPr>
            </w:pPr>
            <w:r>
              <w:rPr>
                <w:rFonts w:ascii="Calibri" w:hAnsi="Calibri" w:cs="Calibri"/>
              </w:rPr>
              <w:t>Fuel consumption:</w:t>
            </w:r>
          </w:p>
          <w:p w14:paraId="0D12BE4B" w14:textId="77777777" w:rsidR="008A17E6" w:rsidRDefault="008A17E6" w:rsidP="008A17E6">
            <w:pPr>
              <w:pStyle w:val="ListParagraph"/>
              <w:numPr>
                <w:ilvl w:val="0"/>
                <w:numId w:val="37"/>
              </w:numPr>
              <w:spacing w:after="0" w:line="240" w:lineRule="auto"/>
              <w:rPr>
                <w:rFonts w:ascii="Calibri" w:hAnsi="Calibri" w:cs="Calibri"/>
              </w:rPr>
            </w:pPr>
            <w:r>
              <w:rPr>
                <w:rFonts w:ascii="Calibri" w:hAnsi="Calibri" w:cs="Calibri"/>
              </w:rPr>
              <w:t>Small: Approximately 3-8.5 kg/h</w:t>
            </w:r>
          </w:p>
          <w:p w14:paraId="231AF261" w14:textId="77777777" w:rsidR="008A17E6" w:rsidRDefault="008A17E6" w:rsidP="008A17E6">
            <w:pPr>
              <w:pStyle w:val="ListParagraph"/>
              <w:numPr>
                <w:ilvl w:val="0"/>
                <w:numId w:val="37"/>
              </w:numPr>
              <w:spacing w:after="0" w:line="240" w:lineRule="auto"/>
              <w:rPr>
                <w:rFonts w:ascii="Calibri" w:hAnsi="Calibri" w:cs="Calibri"/>
              </w:rPr>
            </w:pPr>
            <w:r>
              <w:rPr>
                <w:rFonts w:ascii="Calibri" w:hAnsi="Calibri" w:cs="Calibri"/>
              </w:rPr>
              <w:t>Medium: Approximately 7-14,8 kg/h</w:t>
            </w:r>
          </w:p>
          <w:p w14:paraId="5BD13061" w14:textId="77777777" w:rsidR="008A17E6" w:rsidRPr="004B5488" w:rsidRDefault="008A17E6" w:rsidP="008A17E6">
            <w:pPr>
              <w:pStyle w:val="ListParagraph"/>
              <w:numPr>
                <w:ilvl w:val="0"/>
                <w:numId w:val="37"/>
              </w:numPr>
              <w:spacing w:after="0" w:line="240" w:lineRule="auto"/>
              <w:rPr>
                <w:rFonts w:ascii="Calibri" w:hAnsi="Calibri" w:cs="Calibri"/>
              </w:rPr>
            </w:pPr>
            <w:r>
              <w:rPr>
                <w:rFonts w:ascii="Calibri" w:hAnsi="Calibri" w:cs="Calibri"/>
              </w:rPr>
              <w:t>Large: 16-30 kg/h</w:t>
            </w:r>
          </w:p>
          <w:p w14:paraId="0339DB79" w14:textId="77777777" w:rsidR="008A17E6" w:rsidRPr="004B5488" w:rsidRDefault="008A17E6" w:rsidP="001D7F5B">
            <w:pPr>
              <w:spacing w:after="0" w:line="240" w:lineRule="auto"/>
              <w:rPr>
                <w:rFonts w:ascii="Calibri" w:hAnsi="Calibri" w:cs="Calibri"/>
                <w:i/>
                <w:iCs/>
              </w:rPr>
            </w:pPr>
            <w:r>
              <w:rPr>
                <w:rFonts w:ascii="Calibri" w:hAnsi="Calibri" w:cs="Calibri"/>
                <w:i/>
                <w:iCs/>
              </w:rPr>
              <w:t>(</w:t>
            </w:r>
            <w:r w:rsidRPr="004B5488">
              <w:rPr>
                <w:rFonts w:ascii="Calibri" w:hAnsi="Calibri" w:cs="Calibri"/>
                <w:i/>
                <w:iCs/>
              </w:rPr>
              <w:t>May vary depending on fuel type</w:t>
            </w:r>
            <w:r>
              <w:rPr>
                <w:rFonts w:ascii="Calibri" w:hAnsi="Calibri" w:cs="Calibri"/>
                <w:i/>
                <w:iCs/>
              </w:rPr>
              <w:t>)</w:t>
            </w:r>
          </w:p>
        </w:tc>
      </w:tr>
      <w:tr w:rsidR="008A17E6" w:rsidRPr="00113BE0" w14:paraId="3CC75FA7" w14:textId="77777777" w:rsidTr="00D4773F">
        <w:trPr>
          <w:cantSplit/>
          <w:trHeight w:val="526"/>
        </w:trPr>
        <w:tc>
          <w:tcPr>
            <w:tcW w:w="463" w:type="pct"/>
            <w:tcBorders>
              <w:top w:val="nil"/>
            </w:tcBorders>
            <w:shd w:val="clear" w:color="auto" w:fill="FFFFFF" w:themeFill="background1"/>
            <w:vAlign w:val="center"/>
          </w:tcPr>
          <w:p w14:paraId="2DCB5F56"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1.10</w:t>
            </w:r>
          </w:p>
        </w:tc>
        <w:tc>
          <w:tcPr>
            <w:tcW w:w="4537" w:type="pct"/>
            <w:tcBorders>
              <w:top w:val="nil"/>
            </w:tcBorders>
            <w:shd w:val="clear" w:color="auto" w:fill="FFFFFF" w:themeFill="background1"/>
            <w:vAlign w:val="center"/>
          </w:tcPr>
          <w:p w14:paraId="6E1528B3" w14:textId="77777777" w:rsidR="008A17E6" w:rsidRPr="00113BE0" w:rsidRDefault="008A17E6" w:rsidP="001D7F5B">
            <w:pPr>
              <w:spacing w:after="0" w:line="240" w:lineRule="auto"/>
              <w:rPr>
                <w:rFonts w:ascii="Calibri" w:hAnsi="Calibri" w:cs="Calibri"/>
              </w:rPr>
            </w:pPr>
            <w:r>
              <w:rPr>
                <w:rFonts w:ascii="Calibri" w:hAnsi="Calibri" w:cs="Calibri"/>
              </w:rPr>
              <w:t xml:space="preserve">Drying time: </w:t>
            </w:r>
            <w:proofErr w:type="gramStart"/>
            <w:r>
              <w:rPr>
                <w:rFonts w:ascii="Calibri" w:hAnsi="Calibri" w:cs="Calibri"/>
              </w:rPr>
              <w:t>Typically</w:t>
            </w:r>
            <w:proofErr w:type="gramEnd"/>
            <w:r>
              <w:rPr>
                <w:rFonts w:ascii="Calibri" w:hAnsi="Calibri" w:cs="Calibri"/>
              </w:rPr>
              <w:t xml:space="preserve"> 12-24 hours, depending on moisture content.</w:t>
            </w:r>
          </w:p>
        </w:tc>
      </w:tr>
      <w:tr w:rsidR="008A17E6" w:rsidRPr="00113BE0" w14:paraId="6C703C85" w14:textId="77777777" w:rsidTr="00D4773F">
        <w:trPr>
          <w:cantSplit/>
          <w:trHeight w:val="526"/>
        </w:trPr>
        <w:tc>
          <w:tcPr>
            <w:tcW w:w="463" w:type="pct"/>
            <w:tcBorders>
              <w:top w:val="nil"/>
            </w:tcBorders>
            <w:shd w:val="clear" w:color="auto" w:fill="FFFFFF" w:themeFill="background1"/>
            <w:vAlign w:val="center"/>
          </w:tcPr>
          <w:p w14:paraId="47AD50A0"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1.11</w:t>
            </w:r>
          </w:p>
        </w:tc>
        <w:tc>
          <w:tcPr>
            <w:tcW w:w="4537" w:type="pct"/>
            <w:tcBorders>
              <w:top w:val="nil"/>
            </w:tcBorders>
            <w:shd w:val="clear" w:color="auto" w:fill="FFFFFF" w:themeFill="background1"/>
            <w:vAlign w:val="center"/>
          </w:tcPr>
          <w:p w14:paraId="5EFAE47D" w14:textId="77777777" w:rsidR="008A17E6" w:rsidRDefault="008A17E6" w:rsidP="001D7F5B">
            <w:pPr>
              <w:spacing w:after="0" w:line="240" w:lineRule="auto"/>
              <w:rPr>
                <w:rFonts w:ascii="Calibri" w:hAnsi="Calibri" w:cs="Calibri"/>
              </w:rPr>
            </w:pPr>
            <w:r>
              <w:rPr>
                <w:rFonts w:ascii="Calibri" w:hAnsi="Calibri" w:cs="Calibri"/>
              </w:rPr>
              <w:t xml:space="preserve">Control panel: Analog or digital control panel including: </w:t>
            </w:r>
          </w:p>
          <w:p w14:paraId="5A1C6B7F" w14:textId="77777777" w:rsidR="008A17E6" w:rsidRDefault="008A17E6" w:rsidP="008A17E6">
            <w:pPr>
              <w:pStyle w:val="ListParagraph"/>
              <w:numPr>
                <w:ilvl w:val="0"/>
                <w:numId w:val="38"/>
              </w:numPr>
              <w:spacing w:after="0" w:line="240" w:lineRule="auto"/>
              <w:rPr>
                <w:rFonts w:ascii="Calibri" w:hAnsi="Calibri" w:cs="Calibri"/>
              </w:rPr>
            </w:pPr>
            <w:r>
              <w:rPr>
                <w:rFonts w:ascii="Calibri" w:hAnsi="Calibri" w:cs="Calibri"/>
              </w:rPr>
              <w:t>Temperature regulation</w:t>
            </w:r>
          </w:p>
          <w:p w14:paraId="0F54CA0C" w14:textId="77777777" w:rsidR="008A17E6" w:rsidRDefault="008A17E6" w:rsidP="008A17E6">
            <w:pPr>
              <w:pStyle w:val="ListParagraph"/>
              <w:numPr>
                <w:ilvl w:val="0"/>
                <w:numId w:val="38"/>
              </w:numPr>
              <w:spacing w:after="0" w:line="240" w:lineRule="auto"/>
              <w:rPr>
                <w:rFonts w:ascii="Calibri" w:hAnsi="Calibri" w:cs="Calibri"/>
              </w:rPr>
            </w:pPr>
            <w:r>
              <w:rPr>
                <w:rFonts w:ascii="Calibri" w:hAnsi="Calibri" w:cs="Calibri"/>
              </w:rPr>
              <w:t>Timer</w:t>
            </w:r>
          </w:p>
          <w:p w14:paraId="42D7D8D8" w14:textId="77777777" w:rsidR="008A17E6" w:rsidRDefault="008A17E6" w:rsidP="008A17E6">
            <w:pPr>
              <w:pStyle w:val="ListParagraph"/>
              <w:numPr>
                <w:ilvl w:val="0"/>
                <w:numId w:val="38"/>
              </w:numPr>
              <w:spacing w:after="0" w:line="240" w:lineRule="auto"/>
              <w:rPr>
                <w:rFonts w:ascii="Calibri" w:hAnsi="Calibri" w:cs="Calibri"/>
              </w:rPr>
            </w:pPr>
            <w:r>
              <w:rPr>
                <w:rFonts w:ascii="Calibri" w:hAnsi="Calibri" w:cs="Calibri"/>
              </w:rPr>
              <w:t>Fan and burner operation</w:t>
            </w:r>
          </w:p>
          <w:p w14:paraId="6DA6AFEE" w14:textId="77777777" w:rsidR="008A17E6" w:rsidRDefault="008A17E6" w:rsidP="008A17E6">
            <w:pPr>
              <w:pStyle w:val="ListParagraph"/>
              <w:numPr>
                <w:ilvl w:val="0"/>
                <w:numId w:val="38"/>
              </w:numPr>
              <w:spacing w:after="0" w:line="240" w:lineRule="auto"/>
              <w:rPr>
                <w:rFonts w:ascii="Calibri" w:hAnsi="Calibri" w:cs="Calibri"/>
              </w:rPr>
            </w:pPr>
            <w:r>
              <w:rPr>
                <w:rFonts w:ascii="Calibri" w:hAnsi="Calibri" w:cs="Calibri"/>
              </w:rPr>
              <w:t>Emergency stop</w:t>
            </w:r>
          </w:p>
          <w:p w14:paraId="2EB83905" w14:textId="77777777" w:rsidR="008A17E6" w:rsidRPr="003D420E" w:rsidRDefault="008A17E6" w:rsidP="008A17E6">
            <w:pPr>
              <w:pStyle w:val="ListParagraph"/>
              <w:numPr>
                <w:ilvl w:val="0"/>
                <w:numId w:val="38"/>
              </w:numPr>
              <w:spacing w:after="0" w:line="240" w:lineRule="auto"/>
              <w:rPr>
                <w:rFonts w:ascii="Calibri" w:hAnsi="Calibri" w:cs="Calibri"/>
              </w:rPr>
            </w:pPr>
            <w:r>
              <w:rPr>
                <w:rFonts w:ascii="Calibri" w:hAnsi="Calibri" w:cs="Calibri"/>
              </w:rPr>
              <w:t>Optional programmable cycles</w:t>
            </w:r>
          </w:p>
        </w:tc>
      </w:tr>
      <w:tr w:rsidR="008A17E6" w:rsidRPr="00113BE0" w14:paraId="482633D0" w14:textId="77777777" w:rsidTr="00D4773F">
        <w:trPr>
          <w:cantSplit/>
          <w:trHeight w:val="526"/>
        </w:trPr>
        <w:tc>
          <w:tcPr>
            <w:tcW w:w="463" w:type="pct"/>
            <w:tcBorders>
              <w:top w:val="nil"/>
            </w:tcBorders>
            <w:shd w:val="clear" w:color="auto" w:fill="FFFFFF" w:themeFill="background1"/>
            <w:vAlign w:val="center"/>
          </w:tcPr>
          <w:p w14:paraId="28CEB400"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1.12</w:t>
            </w:r>
          </w:p>
        </w:tc>
        <w:tc>
          <w:tcPr>
            <w:tcW w:w="4537" w:type="pct"/>
            <w:tcBorders>
              <w:top w:val="nil"/>
            </w:tcBorders>
            <w:shd w:val="clear" w:color="auto" w:fill="FFFFFF" w:themeFill="background1"/>
            <w:vAlign w:val="center"/>
          </w:tcPr>
          <w:p w14:paraId="1CDC3D3E" w14:textId="77777777" w:rsidR="008A17E6" w:rsidRDefault="008A17E6" w:rsidP="001D7F5B">
            <w:pPr>
              <w:spacing w:after="0" w:line="240" w:lineRule="auto"/>
              <w:rPr>
                <w:rFonts w:ascii="Calibri" w:hAnsi="Calibri" w:cs="Calibri"/>
              </w:rPr>
            </w:pPr>
            <w:r>
              <w:rPr>
                <w:rFonts w:ascii="Calibri" w:hAnsi="Calibri" w:cs="Calibri"/>
              </w:rPr>
              <w:t>Moisture control: Manual sampling port standard with external moisture meter.</w:t>
            </w:r>
          </w:p>
        </w:tc>
      </w:tr>
      <w:tr w:rsidR="008A17E6" w:rsidRPr="00113BE0" w14:paraId="0BA0C102" w14:textId="77777777" w:rsidTr="00D4773F">
        <w:trPr>
          <w:cantSplit/>
          <w:trHeight w:val="526"/>
        </w:trPr>
        <w:tc>
          <w:tcPr>
            <w:tcW w:w="463" w:type="pct"/>
            <w:tcBorders>
              <w:top w:val="nil"/>
            </w:tcBorders>
            <w:shd w:val="clear" w:color="auto" w:fill="FFFFFF" w:themeFill="background1"/>
            <w:vAlign w:val="center"/>
          </w:tcPr>
          <w:p w14:paraId="7C9E868E"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1.13</w:t>
            </w:r>
          </w:p>
        </w:tc>
        <w:tc>
          <w:tcPr>
            <w:tcW w:w="4537" w:type="pct"/>
            <w:tcBorders>
              <w:top w:val="nil"/>
            </w:tcBorders>
            <w:shd w:val="clear" w:color="auto" w:fill="FFFFFF" w:themeFill="background1"/>
            <w:vAlign w:val="center"/>
          </w:tcPr>
          <w:p w14:paraId="689CE72D" w14:textId="77777777" w:rsidR="008A17E6" w:rsidRDefault="008A17E6" w:rsidP="001D7F5B">
            <w:pPr>
              <w:spacing w:after="0" w:line="240" w:lineRule="auto"/>
              <w:rPr>
                <w:rFonts w:ascii="Calibri" w:hAnsi="Calibri" w:cs="Calibri"/>
              </w:rPr>
            </w:pPr>
            <w:r>
              <w:rPr>
                <w:rFonts w:ascii="Calibri" w:hAnsi="Calibri" w:cs="Calibri"/>
              </w:rPr>
              <w:t xml:space="preserve">Power supply: </w:t>
            </w:r>
          </w:p>
          <w:p w14:paraId="665D9145" w14:textId="77777777" w:rsidR="008A17E6" w:rsidRDefault="008A17E6" w:rsidP="008A17E6">
            <w:pPr>
              <w:pStyle w:val="ListParagraph"/>
              <w:numPr>
                <w:ilvl w:val="0"/>
                <w:numId w:val="39"/>
              </w:numPr>
              <w:spacing w:after="0" w:line="240" w:lineRule="auto"/>
              <w:rPr>
                <w:rFonts w:ascii="Calibri" w:hAnsi="Calibri" w:cs="Calibri"/>
              </w:rPr>
            </w:pPr>
            <w:r>
              <w:rPr>
                <w:rFonts w:ascii="Calibri" w:hAnsi="Calibri" w:cs="Calibri"/>
              </w:rPr>
              <w:t>Small models: 220-230 V, single phase</w:t>
            </w:r>
          </w:p>
          <w:p w14:paraId="2E9B01CC" w14:textId="77777777" w:rsidR="008A17E6" w:rsidRPr="00246E63" w:rsidRDefault="008A17E6" w:rsidP="008A17E6">
            <w:pPr>
              <w:pStyle w:val="ListParagraph"/>
              <w:numPr>
                <w:ilvl w:val="0"/>
                <w:numId w:val="39"/>
              </w:numPr>
              <w:spacing w:after="0" w:line="240" w:lineRule="auto"/>
              <w:rPr>
                <w:rFonts w:ascii="Calibri" w:hAnsi="Calibri" w:cs="Calibri"/>
              </w:rPr>
            </w:pPr>
            <w:r>
              <w:rPr>
                <w:rFonts w:ascii="Calibri" w:hAnsi="Calibri" w:cs="Calibri"/>
              </w:rPr>
              <w:t>Medium and large models: 380 V, three-phase</w:t>
            </w:r>
          </w:p>
        </w:tc>
      </w:tr>
      <w:tr w:rsidR="008A17E6" w:rsidRPr="00113BE0" w14:paraId="0573879C" w14:textId="77777777" w:rsidTr="00D4773F">
        <w:trPr>
          <w:cantSplit/>
          <w:trHeight w:val="526"/>
        </w:trPr>
        <w:tc>
          <w:tcPr>
            <w:tcW w:w="463" w:type="pct"/>
            <w:tcBorders>
              <w:top w:val="nil"/>
            </w:tcBorders>
            <w:shd w:val="clear" w:color="auto" w:fill="FFFFFF" w:themeFill="background1"/>
            <w:vAlign w:val="center"/>
          </w:tcPr>
          <w:p w14:paraId="311931A9"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lastRenderedPageBreak/>
              <w:t>1.14</w:t>
            </w:r>
          </w:p>
        </w:tc>
        <w:tc>
          <w:tcPr>
            <w:tcW w:w="4537" w:type="pct"/>
            <w:tcBorders>
              <w:top w:val="nil"/>
            </w:tcBorders>
            <w:shd w:val="clear" w:color="auto" w:fill="FFFFFF" w:themeFill="background1"/>
            <w:vAlign w:val="center"/>
          </w:tcPr>
          <w:p w14:paraId="2E92E242" w14:textId="77777777" w:rsidR="008A17E6" w:rsidRDefault="008A17E6" w:rsidP="001D7F5B">
            <w:pPr>
              <w:spacing w:after="0" w:line="240" w:lineRule="auto"/>
              <w:rPr>
                <w:rFonts w:ascii="Calibri" w:hAnsi="Calibri" w:cs="Calibri"/>
              </w:rPr>
            </w:pPr>
            <w:r>
              <w:rPr>
                <w:rFonts w:ascii="Calibri" w:hAnsi="Calibri" w:cs="Calibri"/>
              </w:rPr>
              <w:t xml:space="preserve">Estimated power requirement: </w:t>
            </w:r>
          </w:p>
          <w:p w14:paraId="53FECADA" w14:textId="77777777" w:rsidR="008A17E6" w:rsidRDefault="008A17E6" w:rsidP="008A17E6">
            <w:pPr>
              <w:pStyle w:val="ListParagraph"/>
              <w:numPr>
                <w:ilvl w:val="0"/>
                <w:numId w:val="40"/>
              </w:numPr>
              <w:spacing w:after="0" w:line="240" w:lineRule="auto"/>
              <w:rPr>
                <w:rFonts w:ascii="Calibri" w:hAnsi="Calibri" w:cs="Calibri"/>
              </w:rPr>
            </w:pPr>
            <w:r>
              <w:rPr>
                <w:rFonts w:ascii="Calibri" w:hAnsi="Calibri" w:cs="Calibri"/>
              </w:rPr>
              <w:t>Small: 2.3-4.0 kW</w:t>
            </w:r>
          </w:p>
          <w:p w14:paraId="70B8F4F8" w14:textId="77777777" w:rsidR="008A17E6" w:rsidRDefault="008A17E6" w:rsidP="008A17E6">
            <w:pPr>
              <w:pStyle w:val="ListParagraph"/>
              <w:numPr>
                <w:ilvl w:val="0"/>
                <w:numId w:val="40"/>
              </w:numPr>
              <w:spacing w:after="0" w:line="240" w:lineRule="auto"/>
              <w:rPr>
                <w:rFonts w:ascii="Calibri" w:hAnsi="Calibri" w:cs="Calibri"/>
              </w:rPr>
            </w:pPr>
            <w:r>
              <w:rPr>
                <w:rFonts w:ascii="Calibri" w:hAnsi="Calibri" w:cs="Calibri"/>
              </w:rPr>
              <w:t>Medium: 4.0-10 kW</w:t>
            </w:r>
          </w:p>
          <w:p w14:paraId="029ABDE4" w14:textId="77777777" w:rsidR="008A17E6" w:rsidRPr="000142B9" w:rsidRDefault="008A17E6" w:rsidP="008A17E6">
            <w:pPr>
              <w:pStyle w:val="ListParagraph"/>
              <w:numPr>
                <w:ilvl w:val="0"/>
                <w:numId w:val="40"/>
              </w:numPr>
              <w:spacing w:after="0" w:line="240" w:lineRule="auto"/>
              <w:rPr>
                <w:rFonts w:ascii="Calibri" w:hAnsi="Calibri" w:cs="Calibri"/>
              </w:rPr>
            </w:pPr>
            <w:r>
              <w:rPr>
                <w:rFonts w:ascii="Calibri" w:hAnsi="Calibri" w:cs="Calibri"/>
              </w:rPr>
              <w:t>Large: 20.0 kW</w:t>
            </w:r>
          </w:p>
        </w:tc>
      </w:tr>
      <w:tr w:rsidR="008A17E6" w:rsidRPr="00113BE0" w14:paraId="2810036E" w14:textId="77777777" w:rsidTr="00D4773F">
        <w:trPr>
          <w:cantSplit/>
          <w:trHeight w:val="526"/>
        </w:trPr>
        <w:tc>
          <w:tcPr>
            <w:tcW w:w="463" w:type="pct"/>
            <w:tcBorders>
              <w:top w:val="nil"/>
            </w:tcBorders>
            <w:shd w:val="clear" w:color="auto" w:fill="FFFFFF" w:themeFill="background1"/>
            <w:vAlign w:val="center"/>
          </w:tcPr>
          <w:p w14:paraId="3C260C7E" w14:textId="77777777" w:rsidR="008A17E6" w:rsidRPr="00113BE0" w:rsidRDefault="008A17E6" w:rsidP="001D7F5B">
            <w:pPr>
              <w:spacing w:after="0" w:line="240" w:lineRule="auto"/>
              <w:jc w:val="center"/>
              <w:rPr>
                <w:rFonts w:ascii="Calibri" w:eastAsia="Times New Roman" w:hAnsi="Calibri" w:cs="Calibri"/>
                <w:lang w:eastAsia="en-GB"/>
              </w:rPr>
            </w:pPr>
            <w:r>
              <w:rPr>
                <w:rFonts w:ascii="Calibri" w:eastAsia="Times New Roman" w:hAnsi="Calibri" w:cs="Calibri"/>
                <w:lang w:eastAsia="en-GB"/>
              </w:rPr>
              <w:t>1.15</w:t>
            </w:r>
          </w:p>
        </w:tc>
        <w:tc>
          <w:tcPr>
            <w:tcW w:w="4537" w:type="pct"/>
            <w:tcBorders>
              <w:top w:val="nil"/>
            </w:tcBorders>
            <w:shd w:val="clear" w:color="auto" w:fill="FFFFFF" w:themeFill="background1"/>
            <w:vAlign w:val="center"/>
          </w:tcPr>
          <w:p w14:paraId="1ABA1DAD" w14:textId="77777777" w:rsidR="008A17E6" w:rsidRDefault="008A17E6" w:rsidP="001D7F5B">
            <w:pPr>
              <w:spacing w:after="0" w:line="240" w:lineRule="auto"/>
              <w:rPr>
                <w:rFonts w:ascii="Calibri" w:hAnsi="Calibri" w:cs="Calibri"/>
              </w:rPr>
            </w:pPr>
            <w:r>
              <w:rPr>
                <w:rFonts w:ascii="Calibri" w:hAnsi="Calibri" w:cs="Calibri"/>
              </w:rPr>
              <w:t xml:space="preserve">Safety features: </w:t>
            </w:r>
          </w:p>
          <w:p w14:paraId="71112D38" w14:textId="77777777" w:rsidR="008A17E6" w:rsidRDefault="008A17E6" w:rsidP="008A17E6">
            <w:pPr>
              <w:pStyle w:val="ListParagraph"/>
              <w:numPr>
                <w:ilvl w:val="0"/>
                <w:numId w:val="41"/>
              </w:numPr>
              <w:spacing w:after="0" w:line="240" w:lineRule="auto"/>
              <w:rPr>
                <w:rFonts w:ascii="Calibri" w:hAnsi="Calibri" w:cs="Calibri"/>
              </w:rPr>
            </w:pPr>
            <w:r>
              <w:rPr>
                <w:rFonts w:ascii="Calibri" w:hAnsi="Calibri" w:cs="Calibri"/>
              </w:rPr>
              <w:t>Emergency stop switch</w:t>
            </w:r>
          </w:p>
          <w:p w14:paraId="3B00A01A" w14:textId="77777777" w:rsidR="008A17E6" w:rsidRDefault="008A17E6" w:rsidP="008A17E6">
            <w:pPr>
              <w:pStyle w:val="ListParagraph"/>
              <w:numPr>
                <w:ilvl w:val="0"/>
                <w:numId w:val="41"/>
              </w:numPr>
              <w:spacing w:after="0" w:line="240" w:lineRule="auto"/>
              <w:rPr>
                <w:rFonts w:ascii="Calibri" w:hAnsi="Calibri" w:cs="Calibri"/>
              </w:rPr>
            </w:pPr>
            <w:r>
              <w:rPr>
                <w:rFonts w:ascii="Calibri" w:hAnsi="Calibri" w:cs="Calibri"/>
              </w:rPr>
              <w:t>Over-temperature protection</w:t>
            </w:r>
          </w:p>
          <w:p w14:paraId="220AC882" w14:textId="77777777" w:rsidR="008A17E6" w:rsidRDefault="008A17E6" w:rsidP="008A17E6">
            <w:pPr>
              <w:pStyle w:val="ListParagraph"/>
              <w:numPr>
                <w:ilvl w:val="0"/>
                <w:numId w:val="41"/>
              </w:numPr>
              <w:spacing w:after="0" w:line="240" w:lineRule="auto"/>
              <w:rPr>
                <w:rFonts w:ascii="Calibri" w:hAnsi="Calibri" w:cs="Calibri"/>
              </w:rPr>
            </w:pPr>
            <w:r>
              <w:rPr>
                <w:rFonts w:ascii="Calibri" w:hAnsi="Calibri" w:cs="Calibri"/>
              </w:rPr>
              <w:t>Heat shielding on burner and fan compartments</w:t>
            </w:r>
          </w:p>
          <w:p w14:paraId="12BAEC82" w14:textId="77777777" w:rsidR="008A17E6" w:rsidRPr="00BE6C2C" w:rsidRDefault="008A17E6" w:rsidP="008A17E6">
            <w:pPr>
              <w:pStyle w:val="ListParagraph"/>
              <w:numPr>
                <w:ilvl w:val="0"/>
                <w:numId w:val="41"/>
              </w:numPr>
              <w:spacing w:after="0" w:line="240" w:lineRule="auto"/>
              <w:rPr>
                <w:rFonts w:ascii="Calibri" w:hAnsi="Calibri" w:cs="Calibri"/>
              </w:rPr>
            </w:pPr>
            <w:r>
              <w:rPr>
                <w:rFonts w:ascii="Calibri" w:hAnsi="Calibri" w:cs="Calibri"/>
              </w:rPr>
              <w:t>CE-compliant guarding and electrical safety measures</w:t>
            </w:r>
          </w:p>
        </w:tc>
      </w:tr>
      <w:tr w:rsidR="008A17E6" w:rsidRPr="00113BE0" w14:paraId="3094D408" w14:textId="77777777" w:rsidTr="00D4773F">
        <w:trPr>
          <w:cantSplit/>
          <w:trHeight w:val="550"/>
        </w:trPr>
        <w:tc>
          <w:tcPr>
            <w:tcW w:w="463" w:type="pct"/>
            <w:tcBorders>
              <w:top w:val="single" w:sz="4" w:space="0" w:color="auto"/>
            </w:tcBorders>
            <w:shd w:val="clear" w:color="auto" w:fill="FFFFFF" w:themeFill="background1"/>
            <w:vAlign w:val="center"/>
          </w:tcPr>
          <w:p w14:paraId="09606263"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b/>
                <w:lang w:eastAsia="en-GB"/>
              </w:rPr>
              <w:t>2.0</w:t>
            </w:r>
          </w:p>
        </w:tc>
        <w:tc>
          <w:tcPr>
            <w:tcW w:w="4537" w:type="pct"/>
            <w:tcBorders>
              <w:top w:val="single" w:sz="4" w:space="0" w:color="auto"/>
            </w:tcBorders>
            <w:shd w:val="clear" w:color="auto" w:fill="FFFFFF" w:themeFill="background1"/>
            <w:vAlign w:val="center"/>
          </w:tcPr>
          <w:p w14:paraId="51AB381F" w14:textId="77777777" w:rsidR="008A17E6" w:rsidRPr="00113BE0" w:rsidRDefault="008A17E6" w:rsidP="001D7F5B">
            <w:pPr>
              <w:spacing w:after="0" w:line="240" w:lineRule="auto"/>
              <w:rPr>
                <w:rFonts w:ascii="Calibri" w:eastAsia="Times New Roman" w:hAnsi="Calibri" w:cs="Calibri"/>
                <w:b/>
                <w:lang w:eastAsia="en-GB"/>
              </w:rPr>
            </w:pPr>
            <w:r w:rsidRPr="00113BE0">
              <w:rPr>
                <w:rFonts w:ascii="Calibri" w:eastAsia="Times New Roman" w:hAnsi="Calibri" w:cs="Calibri"/>
                <w:b/>
                <w:lang w:eastAsia="en-GB"/>
              </w:rPr>
              <w:t>Compliance with International Standards:</w:t>
            </w:r>
          </w:p>
        </w:tc>
      </w:tr>
      <w:tr w:rsidR="008A17E6" w:rsidRPr="00113BE0" w14:paraId="0C56E6CC" w14:textId="77777777" w:rsidTr="00D4773F">
        <w:trPr>
          <w:cantSplit/>
          <w:trHeight w:val="737"/>
        </w:trPr>
        <w:tc>
          <w:tcPr>
            <w:tcW w:w="463" w:type="pct"/>
            <w:tcBorders>
              <w:top w:val="nil"/>
            </w:tcBorders>
            <w:shd w:val="clear" w:color="auto" w:fill="FFFFFF" w:themeFill="background1"/>
            <w:vAlign w:val="center"/>
          </w:tcPr>
          <w:p w14:paraId="5896F76B"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2.1</w:t>
            </w:r>
          </w:p>
        </w:tc>
        <w:tc>
          <w:tcPr>
            <w:tcW w:w="4537" w:type="pct"/>
            <w:tcBorders>
              <w:top w:val="nil"/>
            </w:tcBorders>
            <w:shd w:val="clear" w:color="auto" w:fill="FFFFFF" w:themeFill="background1"/>
            <w:vAlign w:val="center"/>
          </w:tcPr>
          <w:p w14:paraId="329EACC6" w14:textId="77777777" w:rsidR="008A17E6" w:rsidRPr="00113BE0" w:rsidRDefault="008A17E6" w:rsidP="001D7F5B">
            <w:pPr>
              <w:spacing w:after="0" w:line="240" w:lineRule="auto"/>
              <w:rPr>
                <w:rFonts w:ascii="Calibri" w:eastAsia="Times New Roman" w:hAnsi="Calibri" w:cs="Calibri"/>
                <w:lang w:eastAsia="en-GB"/>
              </w:rPr>
            </w:pPr>
            <w:r w:rsidRPr="00227A32">
              <w:rPr>
                <w:rFonts w:ascii="Calibri" w:eastAsia="Times New Roman" w:hAnsi="Calibri" w:cs="Calibri"/>
                <w:lang w:eastAsia="en-GB"/>
              </w:rPr>
              <w:t>All hot or moving components must be safely enclosed and comply with international machinery safety standards (e.g. CE marking, ISO 12100 or equivalent).</w:t>
            </w:r>
          </w:p>
        </w:tc>
      </w:tr>
      <w:tr w:rsidR="008A17E6" w:rsidRPr="00113BE0" w14:paraId="1B506388" w14:textId="77777777" w:rsidTr="00D4773F">
        <w:trPr>
          <w:cantSplit/>
          <w:trHeight w:val="530"/>
        </w:trPr>
        <w:tc>
          <w:tcPr>
            <w:tcW w:w="463" w:type="pct"/>
            <w:shd w:val="clear" w:color="auto" w:fill="E6E6E6"/>
            <w:vAlign w:val="center"/>
          </w:tcPr>
          <w:p w14:paraId="7CE0E2CB" w14:textId="77777777" w:rsidR="008A17E6" w:rsidRPr="00113BE0" w:rsidRDefault="008A17E6" w:rsidP="001D7F5B">
            <w:pPr>
              <w:spacing w:after="0" w:line="240" w:lineRule="auto"/>
              <w:jc w:val="center"/>
              <w:rPr>
                <w:rFonts w:ascii="Calibri" w:eastAsia="Times New Roman" w:hAnsi="Calibri" w:cs="Calibri"/>
                <w:b/>
                <w:lang w:eastAsia="en-GB"/>
              </w:rPr>
            </w:pPr>
            <w:r w:rsidRPr="00113BE0">
              <w:rPr>
                <w:rFonts w:ascii="Calibri" w:eastAsia="Times New Roman" w:hAnsi="Calibri" w:cs="Calibri"/>
                <w:b/>
                <w:lang w:eastAsia="en-GB"/>
              </w:rPr>
              <w:t>3.0</w:t>
            </w:r>
          </w:p>
        </w:tc>
        <w:tc>
          <w:tcPr>
            <w:tcW w:w="4537" w:type="pct"/>
            <w:shd w:val="clear" w:color="auto" w:fill="E6E6E6"/>
            <w:vAlign w:val="center"/>
          </w:tcPr>
          <w:p w14:paraId="5A6978E9" w14:textId="77777777" w:rsidR="008A17E6" w:rsidRPr="00113BE0" w:rsidRDefault="008A17E6" w:rsidP="001D7F5B">
            <w:pPr>
              <w:spacing w:after="0" w:line="240" w:lineRule="auto"/>
              <w:rPr>
                <w:rFonts w:ascii="Calibri" w:eastAsia="Times New Roman" w:hAnsi="Calibri" w:cs="Calibri"/>
                <w:b/>
                <w:lang w:eastAsia="en-GB"/>
              </w:rPr>
            </w:pPr>
            <w:r w:rsidRPr="00113BE0">
              <w:rPr>
                <w:rFonts w:ascii="Calibri" w:eastAsia="Times New Roman" w:hAnsi="Calibri" w:cs="Calibri"/>
                <w:b/>
                <w:lang w:eastAsia="en-GB"/>
              </w:rPr>
              <w:t>Manuals</w:t>
            </w:r>
          </w:p>
        </w:tc>
      </w:tr>
      <w:tr w:rsidR="008A17E6" w:rsidRPr="00113BE0" w14:paraId="67395D28" w14:textId="77777777" w:rsidTr="00D4773F">
        <w:trPr>
          <w:cantSplit/>
          <w:trHeight w:val="494"/>
        </w:trPr>
        <w:tc>
          <w:tcPr>
            <w:tcW w:w="463" w:type="pct"/>
            <w:vAlign w:val="center"/>
          </w:tcPr>
          <w:p w14:paraId="7607068F"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3.1</w:t>
            </w:r>
          </w:p>
        </w:tc>
        <w:tc>
          <w:tcPr>
            <w:tcW w:w="4537" w:type="pct"/>
            <w:vAlign w:val="center"/>
          </w:tcPr>
          <w:p w14:paraId="069397F6" w14:textId="77777777" w:rsidR="008A17E6" w:rsidRPr="00113BE0" w:rsidRDefault="008A17E6" w:rsidP="001D7F5B">
            <w:pPr>
              <w:spacing w:after="80" w:line="240" w:lineRule="auto"/>
              <w:rPr>
                <w:rFonts w:ascii="Calibri" w:eastAsia="Times New Roman" w:hAnsi="Calibri" w:cs="Calibri"/>
                <w:lang w:eastAsia="en-GB"/>
              </w:rPr>
            </w:pPr>
            <w:r w:rsidRPr="00227A32">
              <w:rPr>
                <w:rFonts w:ascii="Calibri" w:eastAsia="Times New Roman" w:hAnsi="Calibri" w:cs="Calibri"/>
                <w:lang w:eastAsia="en-GB"/>
              </w:rPr>
              <w:t xml:space="preserve">Instruction manual must be provided in </w:t>
            </w:r>
            <w:r>
              <w:rPr>
                <w:rFonts w:ascii="Calibri" w:eastAsia="Times New Roman" w:hAnsi="Calibri" w:cs="Calibri"/>
                <w:lang w:eastAsia="en-GB"/>
              </w:rPr>
              <w:t>either</w:t>
            </w:r>
            <w:r w:rsidRPr="00227A32">
              <w:rPr>
                <w:rFonts w:ascii="Calibri" w:eastAsia="Times New Roman" w:hAnsi="Calibri" w:cs="Calibri"/>
                <w:lang w:eastAsia="en-GB"/>
              </w:rPr>
              <w:t xml:space="preserve"> English </w:t>
            </w:r>
            <w:r>
              <w:rPr>
                <w:rFonts w:ascii="Calibri" w:eastAsia="Times New Roman" w:hAnsi="Calibri" w:cs="Calibri"/>
                <w:lang w:eastAsia="en-GB"/>
              </w:rPr>
              <w:t>or</w:t>
            </w:r>
            <w:r w:rsidRPr="00227A32">
              <w:rPr>
                <w:rFonts w:ascii="Calibri" w:eastAsia="Times New Roman" w:hAnsi="Calibri" w:cs="Calibri"/>
                <w:lang w:eastAsia="en-GB"/>
              </w:rPr>
              <w:t xml:space="preserve"> Georgian with each unit.</w:t>
            </w:r>
          </w:p>
        </w:tc>
      </w:tr>
      <w:tr w:rsidR="008A17E6" w:rsidRPr="00113BE0" w14:paraId="3327AF14" w14:textId="77777777" w:rsidTr="00D4773F">
        <w:trPr>
          <w:cantSplit/>
          <w:trHeight w:val="431"/>
        </w:trPr>
        <w:tc>
          <w:tcPr>
            <w:tcW w:w="463" w:type="pct"/>
            <w:tcBorders>
              <w:bottom w:val="single" w:sz="4" w:space="0" w:color="auto"/>
            </w:tcBorders>
            <w:vAlign w:val="center"/>
          </w:tcPr>
          <w:p w14:paraId="1EB7A87E"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3.2</w:t>
            </w:r>
          </w:p>
        </w:tc>
        <w:tc>
          <w:tcPr>
            <w:tcW w:w="4537" w:type="pct"/>
            <w:tcBorders>
              <w:bottom w:val="single" w:sz="4" w:space="0" w:color="auto"/>
            </w:tcBorders>
            <w:vAlign w:val="center"/>
          </w:tcPr>
          <w:p w14:paraId="06C79EE7" w14:textId="77777777" w:rsidR="008A17E6" w:rsidRPr="00113BE0" w:rsidRDefault="008A17E6" w:rsidP="001D7F5B">
            <w:pPr>
              <w:spacing w:after="0" w:line="240" w:lineRule="auto"/>
              <w:rPr>
                <w:rFonts w:ascii="Calibri" w:eastAsia="Times New Roman" w:hAnsi="Calibri" w:cs="Calibri"/>
                <w:lang w:eastAsia="en-GB"/>
              </w:rPr>
            </w:pPr>
            <w:r>
              <w:rPr>
                <w:rFonts w:ascii="Calibri" w:eastAsia="Times New Roman" w:hAnsi="Calibri" w:cs="Calibri"/>
                <w:lang w:eastAsia="en-GB"/>
              </w:rPr>
              <w:t>C</w:t>
            </w:r>
            <w:r w:rsidRPr="001E0856">
              <w:rPr>
                <w:rFonts w:ascii="Calibri" w:eastAsia="Times New Roman" w:hAnsi="Calibri" w:cs="Calibri"/>
                <w:lang w:eastAsia="en-GB"/>
              </w:rPr>
              <w:t>osts</w:t>
            </w:r>
            <w:r>
              <w:rPr>
                <w:rFonts w:ascii="Calibri" w:eastAsia="Times New Roman" w:hAnsi="Calibri" w:cs="Calibri"/>
                <w:lang w:eastAsia="en-GB"/>
              </w:rPr>
              <w:t xml:space="preserve"> of manuals</w:t>
            </w:r>
            <w:r w:rsidRPr="001E0856">
              <w:rPr>
                <w:rFonts w:ascii="Calibri" w:eastAsia="Times New Roman" w:hAnsi="Calibri" w:cs="Calibri"/>
                <w:lang w:eastAsia="en-GB"/>
              </w:rPr>
              <w:t xml:space="preserve"> must be included in the overall equipment price.</w:t>
            </w:r>
          </w:p>
        </w:tc>
      </w:tr>
      <w:tr w:rsidR="008A17E6" w:rsidRPr="00113BE0" w14:paraId="5362F211" w14:textId="77777777" w:rsidTr="00D4773F">
        <w:trPr>
          <w:cantSplit/>
          <w:trHeight w:val="521"/>
        </w:trPr>
        <w:tc>
          <w:tcPr>
            <w:tcW w:w="463" w:type="pct"/>
            <w:shd w:val="clear" w:color="auto" w:fill="FFFFFF" w:themeFill="background1"/>
            <w:vAlign w:val="center"/>
          </w:tcPr>
          <w:p w14:paraId="14745DB9"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3.3</w:t>
            </w:r>
          </w:p>
        </w:tc>
        <w:tc>
          <w:tcPr>
            <w:tcW w:w="4537" w:type="pct"/>
            <w:shd w:val="clear" w:color="auto" w:fill="FFFFFF" w:themeFill="background1"/>
            <w:vAlign w:val="center"/>
          </w:tcPr>
          <w:p w14:paraId="4F3C324F" w14:textId="77777777" w:rsidR="008A17E6" w:rsidRPr="00113BE0" w:rsidRDefault="008A17E6" w:rsidP="001D7F5B">
            <w:pPr>
              <w:spacing w:after="0" w:line="240" w:lineRule="auto"/>
              <w:rPr>
                <w:rFonts w:ascii="Calibri" w:eastAsia="Times New Roman" w:hAnsi="Calibri" w:cs="Calibri"/>
                <w:lang w:eastAsia="en-GB"/>
              </w:rPr>
            </w:pPr>
            <w:r w:rsidRPr="001E0856">
              <w:rPr>
                <w:rFonts w:ascii="Calibri" w:eastAsia="Times New Roman" w:hAnsi="Calibri" w:cs="Calibri"/>
                <w:lang w:eastAsia="en-GB"/>
              </w:rPr>
              <w:t>Each dryer must include a basic tool kit for maintenance and standard adjustments.</w:t>
            </w:r>
          </w:p>
        </w:tc>
      </w:tr>
      <w:tr w:rsidR="008A17E6" w:rsidRPr="00113BE0" w14:paraId="552FAFF7" w14:textId="77777777" w:rsidTr="00D4773F">
        <w:trPr>
          <w:cantSplit/>
          <w:trHeight w:val="494"/>
        </w:trPr>
        <w:tc>
          <w:tcPr>
            <w:tcW w:w="463" w:type="pct"/>
            <w:shd w:val="clear" w:color="auto" w:fill="E6E6E6"/>
            <w:vAlign w:val="center"/>
          </w:tcPr>
          <w:p w14:paraId="15ED4933" w14:textId="77777777" w:rsidR="008A17E6" w:rsidRPr="00113BE0" w:rsidRDefault="008A17E6" w:rsidP="001D7F5B">
            <w:pPr>
              <w:spacing w:after="0" w:line="240" w:lineRule="auto"/>
              <w:jc w:val="center"/>
              <w:rPr>
                <w:rFonts w:ascii="Calibri" w:eastAsia="Times New Roman" w:hAnsi="Calibri" w:cs="Calibri"/>
                <w:b/>
                <w:lang w:eastAsia="en-GB"/>
              </w:rPr>
            </w:pPr>
            <w:r w:rsidRPr="00113BE0">
              <w:rPr>
                <w:rFonts w:ascii="Calibri" w:eastAsia="Times New Roman" w:hAnsi="Calibri" w:cs="Calibri"/>
                <w:b/>
                <w:lang w:eastAsia="en-GB"/>
              </w:rPr>
              <w:t>4.0</w:t>
            </w:r>
          </w:p>
        </w:tc>
        <w:tc>
          <w:tcPr>
            <w:tcW w:w="4537" w:type="pct"/>
            <w:shd w:val="clear" w:color="auto" w:fill="E6E6E6"/>
            <w:vAlign w:val="center"/>
          </w:tcPr>
          <w:p w14:paraId="4B1DE6E5" w14:textId="77777777" w:rsidR="008A17E6" w:rsidRPr="00113BE0" w:rsidRDefault="008A17E6" w:rsidP="001D7F5B">
            <w:pPr>
              <w:spacing w:after="0" w:line="240" w:lineRule="auto"/>
              <w:rPr>
                <w:rFonts w:ascii="Calibri" w:eastAsia="Times New Roman" w:hAnsi="Calibri" w:cs="Calibri"/>
                <w:i/>
                <w:color w:val="0070C0"/>
                <w:lang w:eastAsia="en-GB"/>
              </w:rPr>
            </w:pPr>
            <w:r w:rsidRPr="00113BE0">
              <w:rPr>
                <w:rFonts w:ascii="Calibri" w:eastAsia="Times New Roman" w:hAnsi="Calibri" w:cs="Calibri"/>
                <w:b/>
                <w:lang w:eastAsia="en-GB"/>
              </w:rPr>
              <w:t>After sales service</w:t>
            </w:r>
          </w:p>
        </w:tc>
      </w:tr>
      <w:tr w:rsidR="008A17E6" w:rsidRPr="00113BE0" w14:paraId="1B303039" w14:textId="77777777" w:rsidTr="00D4773F">
        <w:trPr>
          <w:cantSplit/>
          <w:trHeight w:val="827"/>
        </w:trPr>
        <w:tc>
          <w:tcPr>
            <w:tcW w:w="463" w:type="pct"/>
            <w:vAlign w:val="center"/>
          </w:tcPr>
          <w:p w14:paraId="217E693B"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4.1</w:t>
            </w:r>
          </w:p>
        </w:tc>
        <w:tc>
          <w:tcPr>
            <w:tcW w:w="4537" w:type="pct"/>
            <w:vAlign w:val="center"/>
          </w:tcPr>
          <w:p w14:paraId="0997AF63" w14:textId="77777777" w:rsidR="008A17E6" w:rsidRPr="00113BE0" w:rsidRDefault="008A17E6" w:rsidP="001D7F5B">
            <w:pPr>
              <w:spacing w:after="0" w:line="240" w:lineRule="auto"/>
              <w:rPr>
                <w:rFonts w:ascii="Calibri" w:eastAsia="Times New Roman" w:hAnsi="Calibri" w:cs="Calibri"/>
                <w:lang w:eastAsia="en-GB"/>
              </w:rPr>
            </w:pPr>
            <w:r w:rsidRPr="00361167">
              <w:rPr>
                <w:rFonts w:ascii="Calibri" w:eastAsia="Times New Roman" w:hAnsi="Calibri" w:cs="Calibri"/>
                <w:lang w:eastAsia="en-GB"/>
              </w:rPr>
              <w:t>Supplier must have a local representative or authorized service provider network in Georgia. A list of agents, with contact information, must be included in the offer.</w:t>
            </w:r>
          </w:p>
        </w:tc>
      </w:tr>
      <w:tr w:rsidR="008A17E6" w:rsidRPr="00113BE0" w14:paraId="182BC757" w14:textId="77777777" w:rsidTr="00D4773F">
        <w:trPr>
          <w:cantSplit/>
          <w:trHeight w:val="503"/>
        </w:trPr>
        <w:tc>
          <w:tcPr>
            <w:tcW w:w="463" w:type="pct"/>
            <w:shd w:val="clear" w:color="auto" w:fill="E6E6E6"/>
            <w:vAlign w:val="center"/>
          </w:tcPr>
          <w:p w14:paraId="22B6CA95" w14:textId="77777777" w:rsidR="008A17E6" w:rsidRPr="00113BE0" w:rsidRDefault="008A17E6" w:rsidP="001D7F5B">
            <w:pPr>
              <w:spacing w:after="0" w:line="240" w:lineRule="auto"/>
              <w:jc w:val="center"/>
              <w:rPr>
                <w:rFonts w:ascii="Calibri" w:eastAsia="Times New Roman" w:hAnsi="Calibri" w:cs="Calibri"/>
                <w:b/>
                <w:lang w:eastAsia="en-GB"/>
              </w:rPr>
            </w:pPr>
            <w:r w:rsidRPr="00113BE0">
              <w:rPr>
                <w:rFonts w:ascii="Calibri" w:eastAsia="Times New Roman" w:hAnsi="Calibri" w:cs="Calibri"/>
                <w:b/>
                <w:lang w:eastAsia="en-GB"/>
              </w:rPr>
              <w:t>5.0</w:t>
            </w:r>
          </w:p>
        </w:tc>
        <w:tc>
          <w:tcPr>
            <w:tcW w:w="4537" w:type="pct"/>
            <w:shd w:val="clear" w:color="auto" w:fill="E6E6E6"/>
            <w:vAlign w:val="center"/>
          </w:tcPr>
          <w:p w14:paraId="598681BB" w14:textId="77777777" w:rsidR="008A17E6" w:rsidRPr="00113BE0" w:rsidRDefault="008A17E6" w:rsidP="001D7F5B">
            <w:pPr>
              <w:spacing w:after="0" w:line="240" w:lineRule="auto"/>
              <w:rPr>
                <w:rFonts w:ascii="Calibri" w:eastAsia="Times New Roman" w:hAnsi="Calibri" w:cs="Calibri"/>
                <w:i/>
                <w:color w:val="0070C0"/>
                <w:lang w:eastAsia="en-GB"/>
              </w:rPr>
            </w:pPr>
            <w:r w:rsidRPr="00113BE0">
              <w:rPr>
                <w:rFonts w:ascii="Calibri" w:eastAsia="Times New Roman" w:hAnsi="Calibri" w:cs="Calibri"/>
                <w:b/>
                <w:lang w:eastAsia="en-GB"/>
              </w:rPr>
              <w:t>Warranty</w:t>
            </w:r>
          </w:p>
        </w:tc>
      </w:tr>
      <w:tr w:rsidR="008A17E6" w:rsidRPr="00113BE0" w14:paraId="2ABCC80F" w14:textId="77777777" w:rsidTr="00D4773F">
        <w:trPr>
          <w:cantSplit/>
          <w:trHeight w:val="299"/>
        </w:trPr>
        <w:tc>
          <w:tcPr>
            <w:tcW w:w="463" w:type="pct"/>
            <w:vAlign w:val="center"/>
          </w:tcPr>
          <w:p w14:paraId="628B175D"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5.1</w:t>
            </w:r>
          </w:p>
        </w:tc>
        <w:tc>
          <w:tcPr>
            <w:tcW w:w="4537" w:type="pct"/>
            <w:vAlign w:val="center"/>
          </w:tcPr>
          <w:p w14:paraId="0D0C44EC" w14:textId="77777777" w:rsidR="008A17E6" w:rsidRPr="00113BE0" w:rsidRDefault="008A17E6" w:rsidP="001D7F5B">
            <w:pPr>
              <w:spacing w:after="0" w:line="240" w:lineRule="auto"/>
              <w:rPr>
                <w:rFonts w:ascii="Calibri" w:eastAsia="Times New Roman" w:hAnsi="Calibri" w:cs="Calibri"/>
                <w:lang w:eastAsia="en-GB"/>
              </w:rPr>
            </w:pPr>
            <w:r w:rsidRPr="00361167">
              <w:rPr>
                <w:rFonts w:ascii="Calibri" w:eastAsia="Times New Roman" w:hAnsi="Calibri" w:cs="Calibri"/>
                <w:lang w:eastAsia="en-GB"/>
              </w:rPr>
              <w:t>Minimum two-year warranty required for all major components: burner, fan, control panel, and structural frame.</w:t>
            </w:r>
          </w:p>
        </w:tc>
      </w:tr>
      <w:tr w:rsidR="008A17E6" w:rsidRPr="00113BE0" w14:paraId="36C52D5C" w14:textId="77777777" w:rsidTr="00D4773F">
        <w:trPr>
          <w:cantSplit/>
          <w:trHeight w:val="485"/>
        </w:trPr>
        <w:tc>
          <w:tcPr>
            <w:tcW w:w="463" w:type="pct"/>
            <w:vAlign w:val="center"/>
          </w:tcPr>
          <w:p w14:paraId="2753B560"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5.2</w:t>
            </w:r>
          </w:p>
        </w:tc>
        <w:tc>
          <w:tcPr>
            <w:tcW w:w="4537" w:type="pct"/>
            <w:vAlign w:val="center"/>
          </w:tcPr>
          <w:p w14:paraId="5161FA1E" w14:textId="77777777" w:rsidR="008A17E6" w:rsidRPr="00113BE0" w:rsidRDefault="008A17E6" w:rsidP="001D7F5B">
            <w:pPr>
              <w:spacing w:after="0" w:line="240" w:lineRule="auto"/>
              <w:rPr>
                <w:rFonts w:ascii="Calibri" w:eastAsia="Times New Roman" w:hAnsi="Calibri" w:cs="Calibri"/>
                <w:lang w:eastAsia="en-GB"/>
              </w:rPr>
            </w:pPr>
            <w:r w:rsidRPr="00F8217B">
              <w:rPr>
                <w:rFonts w:ascii="Calibri" w:eastAsia="Times New Roman" w:hAnsi="Calibri" w:cs="Calibri"/>
                <w:lang w:eastAsia="en-GB"/>
              </w:rPr>
              <w:t xml:space="preserve">The warranty must be transferable to the final </w:t>
            </w:r>
            <w:proofErr w:type="gramStart"/>
            <w:r w:rsidRPr="00F8217B">
              <w:rPr>
                <w:rFonts w:ascii="Calibri" w:eastAsia="Times New Roman" w:hAnsi="Calibri" w:cs="Calibri"/>
                <w:lang w:eastAsia="en-GB"/>
              </w:rPr>
              <w:t>beneficiary</w:t>
            </w:r>
            <w:proofErr w:type="gramEnd"/>
            <w:r w:rsidRPr="00F8217B">
              <w:rPr>
                <w:rFonts w:ascii="Calibri" w:eastAsia="Times New Roman" w:hAnsi="Calibri" w:cs="Calibri"/>
                <w:lang w:eastAsia="en-GB"/>
              </w:rPr>
              <w:t xml:space="preserve"> receiving the equipment.</w:t>
            </w:r>
          </w:p>
        </w:tc>
      </w:tr>
    </w:tbl>
    <w:p w14:paraId="456A01CE" w14:textId="77777777" w:rsidR="008A17E6" w:rsidRDefault="008A17E6" w:rsidP="008A17E6">
      <w:pPr>
        <w:rPr>
          <w:rFonts w:ascii="Calibri" w:eastAsia="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
        <w:gridCol w:w="8484"/>
      </w:tblGrid>
      <w:tr w:rsidR="008A17E6" w:rsidRPr="00113BE0" w14:paraId="7AA0B063" w14:textId="77777777" w:rsidTr="00D4773F">
        <w:trPr>
          <w:cantSplit/>
          <w:trHeight w:val="293"/>
        </w:trPr>
        <w:tc>
          <w:tcPr>
            <w:tcW w:w="5000" w:type="pct"/>
            <w:gridSpan w:val="2"/>
            <w:vMerge w:val="restart"/>
            <w:shd w:val="clear" w:color="auto" w:fill="DEEAF6" w:themeFill="accent1" w:themeFillTint="33"/>
            <w:vAlign w:val="center"/>
          </w:tcPr>
          <w:p w14:paraId="0ED41E72" w14:textId="77777777" w:rsidR="008A17E6" w:rsidRPr="009C3A16" w:rsidRDefault="008A17E6" w:rsidP="001D7F5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Conveyor belts for hazelnut dryers </w:t>
            </w:r>
          </w:p>
        </w:tc>
      </w:tr>
      <w:tr w:rsidR="008A17E6" w:rsidRPr="00113BE0" w14:paraId="4CB877DA" w14:textId="77777777" w:rsidTr="00D4773F">
        <w:trPr>
          <w:cantSplit/>
          <w:trHeight w:val="548"/>
        </w:trPr>
        <w:tc>
          <w:tcPr>
            <w:tcW w:w="5000" w:type="pct"/>
            <w:gridSpan w:val="2"/>
            <w:vMerge/>
            <w:tcBorders>
              <w:bottom w:val="single" w:sz="4" w:space="0" w:color="auto"/>
            </w:tcBorders>
            <w:shd w:val="clear" w:color="auto" w:fill="DEEAF6" w:themeFill="accent1" w:themeFillTint="33"/>
            <w:vAlign w:val="center"/>
          </w:tcPr>
          <w:p w14:paraId="019BAFEB" w14:textId="77777777" w:rsidR="008A17E6" w:rsidRPr="00113BE0" w:rsidRDefault="008A17E6" w:rsidP="001D7F5B">
            <w:pPr>
              <w:spacing w:after="0" w:line="240" w:lineRule="auto"/>
              <w:jc w:val="center"/>
              <w:rPr>
                <w:rFonts w:ascii="Calibri" w:eastAsia="Times New Roman" w:hAnsi="Calibri" w:cs="Calibri"/>
                <w:b/>
                <w:lang w:eastAsia="en-GB"/>
              </w:rPr>
            </w:pPr>
          </w:p>
        </w:tc>
      </w:tr>
      <w:tr w:rsidR="008A17E6" w:rsidRPr="00113BE0" w14:paraId="57D2F4D4" w14:textId="77777777" w:rsidTr="00D4773F">
        <w:trPr>
          <w:cantSplit/>
          <w:trHeight w:val="550"/>
        </w:trPr>
        <w:tc>
          <w:tcPr>
            <w:tcW w:w="463" w:type="pct"/>
            <w:tcBorders>
              <w:top w:val="nil"/>
            </w:tcBorders>
            <w:shd w:val="pct12" w:color="000000" w:fill="FFFFFF"/>
            <w:vAlign w:val="center"/>
          </w:tcPr>
          <w:p w14:paraId="5BDAC9DA" w14:textId="77777777" w:rsidR="008A17E6" w:rsidRPr="00113BE0" w:rsidRDefault="008A17E6" w:rsidP="001D7F5B">
            <w:pPr>
              <w:spacing w:after="0" w:line="240" w:lineRule="auto"/>
              <w:jc w:val="center"/>
              <w:rPr>
                <w:rFonts w:ascii="Calibri" w:eastAsia="Times New Roman" w:hAnsi="Calibri" w:cs="Calibri"/>
                <w:b/>
                <w:lang w:eastAsia="en-GB"/>
              </w:rPr>
            </w:pPr>
            <w:r w:rsidRPr="00113BE0">
              <w:rPr>
                <w:rFonts w:ascii="Calibri" w:eastAsia="Times New Roman" w:hAnsi="Calibri" w:cs="Calibri"/>
                <w:b/>
                <w:lang w:eastAsia="en-GB"/>
              </w:rPr>
              <w:t>1.0</w:t>
            </w:r>
          </w:p>
        </w:tc>
        <w:tc>
          <w:tcPr>
            <w:tcW w:w="4537" w:type="pct"/>
            <w:tcBorders>
              <w:top w:val="nil"/>
            </w:tcBorders>
            <w:shd w:val="pct12" w:color="000000" w:fill="FFFFFF"/>
            <w:vAlign w:val="center"/>
          </w:tcPr>
          <w:p w14:paraId="737E8576" w14:textId="77777777" w:rsidR="008A17E6" w:rsidRPr="00113BE0" w:rsidRDefault="008A17E6" w:rsidP="001D7F5B">
            <w:pPr>
              <w:spacing w:after="0" w:line="240" w:lineRule="auto"/>
              <w:rPr>
                <w:rFonts w:ascii="Calibri" w:eastAsia="Times New Roman" w:hAnsi="Calibri" w:cs="Calibri"/>
                <w:b/>
                <w:lang w:eastAsia="en-GB"/>
              </w:rPr>
            </w:pPr>
            <w:r w:rsidRPr="00113BE0">
              <w:rPr>
                <w:rFonts w:ascii="Calibri" w:eastAsia="Times New Roman" w:hAnsi="Calibri" w:cs="Calibri"/>
                <w:b/>
                <w:lang w:eastAsia="en-GB"/>
              </w:rPr>
              <w:t>Technical Specifications:</w:t>
            </w:r>
          </w:p>
        </w:tc>
      </w:tr>
      <w:tr w:rsidR="008A17E6" w:rsidRPr="00113BE0" w14:paraId="4BBFB76D" w14:textId="77777777" w:rsidTr="00D4773F">
        <w:trPr>
          <w:cantSplit/>
          <w:trHeight w:val="550"/>
        </w:trPr>
        <w:tc>
          <w:tcPr>
            <w:tcW w:w="463" w:type="pct"/>
            <w:tcBorders>
              <w:top w:val="nil"/>
            </w:tcBorders>
            <w:shd w:val="clear" w:color="auto" w:fill="FFFFFF"/>
            <w:vAlign w:val="center"/>
          </w:tcPr>
          <w:p w14:paraId="530757AF"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1.1</w:t>
            </w:r>
          </w:p>
        </w:tc>
        <w:tc>
          <w:tcPr>
            <w:tcW w:w="4537" w:type="pct"/>
            <w:tcBorders>
              <w:top w:val="nil"/>
            </w:tcBorders>
            <w:shd w:val="clear" w:color="auto" w:fill="FFFFFF"/>
            <w:vAlign w:val="center"/>
          </w:tcPr>
          <w:p w14:paraId="5BBBB947" w14:textId="77777777" w:rsidR="008A17E6" w:rsidRPr="00113BE0" w:rsidRDefault="008A17E6" w:rsidP="001D7F5B">
            <w:pPr>
              <w:spacing w:after="0" w:line="240" w:lineRule="auto"/>
              <w:rPr>
                <w:rFonts w:ascii="Calibri" w:eastAsia="Times New Roman" w:hAnsi="Calibri" w:cs="Calibri"/>
                <w:lang w:eastAsia="en-GB"/>
              </w:rPr>
            </w:pPr>
            <w:r>
              <w:rPr>
                <w:rFonts w:ascii="Calibri" w:eastAsia="Times New Roman" w:hAnsi="Calibri" w:cs="Calibri"/>
                <w:lang w:eastAsia="en-GB"/>
              </w:rPr>
              <w:t xml:space="preserve">Type: </w:t>
            </w:r>
            <w:r w:rsidRPr="004D03EF">
              <w:rPr>
                <w:rFonts w:ascii="Calibri" w:eastAsia="Times New Roman" w:hAnsi="Calibri" w:cs="Calibri"/>
                <w:lang w:eastAsia="en-GB"/>
              </w:rPr>
              <w:t>Motorized conveyor belt for</w:t>
            </w:r>
            <w:r w:rsidRPr="00560D46">
              <w:rPr>
                <w:rFonts w:ascii="Calibri" w:eastAsia="Times New Roman" w:hAnsi="Calibri" w:cs="Calibri"/>
                <w:lang w:eastAsia="en-GB"/>
              </w:rPr>
              <w:t xml:space="preserve"> loading or unloading in-shell hazelnuts to/from dryers, storage bins, or trucks.</w:t>
            </w:r>
          </w:p>
        </w:tc>
      </w:tr>
      <w:tr w:rsidR="008A17E6" w:rsidRPr="00113BE0" w14:paraId="3B1455BE" w14:textId="77777777" w:rsidTr="00D4773F">
        <w:trPr>
          <w:cantSplit/>
          <w:trHeight w:val="538"/>
        </w:trPr>
        <w:tc>
          <w:tcPr>
            <w:tcW w:w="463" w:type="pct"/>
            <w:tcBorders>
              <w:top w:val="nil"/>
            </w:tcBorders>
            <w:shd w:val="clear" w:color="auto" w:fill="FFFFFF"/>
            <w:vAlign w:val="center"/>
          </w:tcPr>
          <w:p w14:paraId="14ECBA40"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1.2</w:t>
            </w:r>
          </w:p>
        </w:tc>
        <w:tc>
          <w:tcPr>
            <w:tcW w:w="4537" w:type="pct"/>
            <w:tcBorders>
              <w:top w:val="nil"/>
            </w:tcBorders>
            <w:shd w:val="clear" w:color="auto" w:fill="FFFFFF"/>
            <w:vAlign w:val="center"/>
          </w:tcPr>
          <w:p w14:paraId="58B1E112" w14:textId="77777777" w:rsidR="008A17E6" w:rsidRPr="00560D46" w:rsidRDefault="008A17E6" w:rsidP="001D7F5B">
            <w:pPr>
              <w:spacing w:after="0" w:line="240" w:lineRule="auto"/>
              <w:rPr>
                <w:rFonts w:ascii="Calibri" w:eastAsia="Times New Roman" w:hAnsi="Calibri" w:cs="Calibri"/>
                <w:lang w:eastAsia="en-GB"/>
              </w:rPr>
            </w:pPr>
            <w:r w:rsidRPr="00560D46">
              <w:rPr>
                <w:rFonts w:ascii="Calibri" w:eastAsia="Times New Roman" w:hAnsi="Calibri" w:cs="Calibri"/>
                <w:lang w:eastAsia="en-GB"/>
              </w:rPr>
              <w:t xml:space="preserve">Compatible </w:t>
            </w:r>
            <w:r>
              <w:rPr>
                <w:rFonts w:ascii="Calibri" w:eastAsia="Times New Roman" w:hAnsi="Calibri" w:cs="Calibri"/>
                <w:lang w:eastAsia="en-GB"/>
              </w:rPr>
              <w:t>d</w:t>
            </w:r>
            <w:r w:rsidRPr="00560D46">
              <w:rPr>
                <w:rFonts w:ascii="Calibri" w:eastAsia="Times New Roman" w:hAnsi="Calibri" w:cs="Calibri"/>
                <w:lang w:eastAsia="en-GB"/>
              </w:rPr>
              <w:t>ryers</w:t>
            </w:r>
            <w:r>
              <w:rPr>
                <w:rFonts w:ascii="Calibri" w:eastAsia="Times New Roman" w:hAnsi="Calibri" w:cs="Calibri"/>
                <w:lang w:eastAsia="en-GB"/>
              </w:rPr>
              <w:t xml:space="preserve">: </w:t>
            </w:r>
            <w:r w:rsidRPr="00560D46">
              <w:rPr>
                <w:rFonts w:ascii="Calibri" w:eastAsia="Times New Roman" w:hAnsi="Calibri" w:cs="Calibri"/>
                <w:lang w:eastAsia="en-GB"/>
              </w:rPr>
              <w:t xml:space="preserve">Must interface with dryers from 700 kg up to </w:t>
            </w:r>
            <w:proofErr w:type="gramStart"/>
            <w:r>
              <w:rPr>
                <w:rFonts w:ascii="Calibri" w:eastAsia="Times New Roman" w:hAnsi="Calibri" w:cs="Calibri"/>
                <w:lang w:eastAsia="en-GB"/>
              </w:rPr>
              <w:t>6</w:t>
            </w:r>
            <w:r w:rsidRPr="00560D46">
              <w:rPr>
                <w:rFonts w:ascii="Calibri" w:eastAsia="Times New Roman" w:hAnsi="Calibri" w:cs="Calibri"/>
                <w:lang w:eastAsia="en-GB"/>
              </w:rPr>
              <w:t xml:space="preserve"> t</w:t>
            </w:r>
            <w:r>
              <w:rPr>
                <w:rFonts w:ascii="Calibri" w:eastAsia="Times New Roman" w:hAnsi="Calibri" w:cs="Calibri"/>
                <w:lang w:eastAsia="en-GB"/>
              </w:rPr>
              <w:t>on</w:t>
            </w:r>
            <w:proofErr w:type="gramEnd"/>
            <w:r w:rsidRPr="00560D46">
              <w:rPr>
                <w:rFonts w:ascii="Calibri" w:eastAsia="Times New Roman" w:hAnsi="Calibri" w:cs="Calibri"/>
                <w:lang w:eastAsia="en-GB"/>
              </w:rPr>
              <w:t xml:space="preserve"> batch capacity.</w:t>
            </w:r>
            <w:r>
              <w:rPr>
                <w:rFonts w:ascii="Calibri" w:eastAsia="Times New Roman" w:hAnsi="Calibri" w:cs="Calibri"/>
                <w:lang w:eastAsia="en-GB"/>
              </w:rPr>
              <w:t xml:space="preserve"> For dryers of 12 </w:t>
            </w:r>
            <w:proofErr w:type="gramStart"/>
            <w:r>
              <w:rPr>
                <w:rFonts w:ascii="Calibri" w:eastAsia="Times New Roman" w:hAnsi="Calibri" w:cs="Calibri"/>
                <w:lang w:eastAsia="en-GB"/>
              </w:rPr>
              <w:t>ton</w:t>
            </w:r>
            <w:proofErr w:type="gramEnd"/>
            <w:r>
              <w:rPr>
                <w:rFonts w:ascii="Calibri" w:eastAsia="Times New Roman" w:hAnsi="Calibri" w:cs="Calibri"/>
                <w:lang w:eastAsia="en-GB"/>
              </w:rPr>
              <w:t>, a bucket elevator of 6.5-7 meters is necessary.</w:t>
            </w:r>
          </w:p>
        </w:tc>
      </w:tr>
      <w:tr w:rsidR="008A17E6" w:rsidRPr="00113BE0" w14:paraId="1FDE3F5F" w14:textId="77777777" w:rsidTr="00D4773F">
        <w:trPr>
          <w:cantSplit/>
          <w:trHeight w:val="550"/>
        </w:trPr>
        <w:tc>
          <w:tcPr>
            <w:tcW w:w="463" w:type="pct"/>
            <w:tcBorders>
              <w:top w:val="nil"/>
            </w:tcBorders>
            <w:shd w:val="clear" w:color="auto" w:fill="FFFFFF"/>
            <w:vAlign w:val="center"/>
          </w:tcPr>
          <w:p w14:paraId="162A2A93"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lastRenderedPageBreak/>
              <w:t>1.3</w:t>
            </w:r>
          </w:p>
        </w:tc>
        <w:tc>
          <w:tcPr>
            <w:tcW w:w="4537" w:type="pct"/>
            <w:tcBorders>
              <w:top w:val="nil"/>
            </w:tcBorders>
            <w:vAlign w:val="center"/>
          </w:tcPr>
          <w:p w14:paraId="6AB006FE" w14:textId="77777777" w:rsidR="008A17E6" w:rsidRDefault="008A17E6" w:rsidP="001D7F5B">
            <w:pPr>
              <w:spacing w:after="0" w:line="240" w:lineRule="auto"/>
              <w:rPr>
                <w:rFonts w:ascii="Calibri" w:hAnsi="Calibri" w:cs="Calibri"/>
              </w:rPr>
            </w:pPr>
            <w:r>
              <w:rPr>
                <w:rFonts w:ascii="Calibri" w:hAnsi="Calibri" w:cs="Calibri"/>
              </w:rPr>
              <w:t xml:space="preserve">Dimensions: </w:t>
            </w:r>
          </w:p>
          <w:p w14:paraId="7E0923F3" w14:textId="77777777" w:rsidR="008A17E6" w:rsidRDefault="008A17E6" w:rsidP="008A17E6">
            <w:pPr>
              <w:pStyle w:val="ListParagraph"/>
              <w:numPr>
                <w:ilvl w:val="0"/>
                <w:numId w:val="42"/>
              </w:numPr>
              <w:spacing w:after="0" w:line="240" w:lineRule="auto"/>
              <w:rPr>
                <w:rFonts w:ascii="Calibri" w:eastAsia="Times New Roman" w:hAnsi="Calibri" w:cs="Calibri"/>
                <w:lang w:eastAsia="en-GB"/>
              </w:rPr>
            </w:pPr>
            <w:r>
              <w:rPr>
                <w:rFonts w:ascii="Calibri" w:eastAsia="Times New Roman" w:hAnsi="Calibri" w:cs="Calibri"/>
                <w:lang w:eastAsia="en-GB"/>
              </w:rPr>
              <w:t>Belt width:200-400 mm</w:t>
            </w:r>
          </w:p>
          <w:p w14:paraId="3FB50DC6" w14:textId="77777777" w:rsidR="008A17E6" w:rsidRPr="00D77F2D" w:rsidRDefault="008A17E6" w:rsidP="008A17E6">
            <w:pPr>
              <w:pStyle w:val="ListParagraph"/>
              <w:numPr>
                <w:ilvl w:val="0"/>
                <w:numId w:val="42"/>
              </w:numPr>
              <w:spacing w:after="0" w:line="240" w:lineRule="auto"/>
              <w:rPr>
                <w:rFonts w:ascii="Calibri" w:eastAsia="Times New Roman" w:hAnsi="Calibri" w:cs="Calibri"/>
                <w:lang w:eastAsia="en-GB"/>
              </w:rPr>
            </w:pPr>
            <w:r>
              <w:rPr>
                <w:rFonts w:ascii="Calibri" w:eastAsia="Times New Roman" w:hAnsi="Calibri" w:cs="Calibri"/>
                <w:lang w:eastAsia="en-GB"/>
              </w:rPr>
              <w:t>Belt length: 2-7 m</w:t>
            </w:r>
          </w:p>
        </w:tc>
      </w:tr>
      <w:tr w:rsidR="008A17E6" w:rsidRPr="00113BE0" w14:paraId="294FDF12" w14:textId="77777777" w:rsidTr="00D4773F">
        <w:trPr>
          <w:cantSplit/>
          <w:trHeight w:val="550"/>
        </w:trPr>
        <w:tc>
          <w:tcPr>
            <w:tcW w:w="463" w:type="pct"/>
            <w:tcBorders>
              <w:top w:val="nil"/>
            </w:tcBorders>
            <w:shd w:val="clear" w:color="auto" w:fill="FFFFFF"/>
            <w:vAlign w:val="center"/>
          </w:tcPr>
          <w:p w14:paraId="2C31DC35"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1.4</w:t>
            </w:r>
          </w:p>
        </w:tc>
        <w:tc>
          <w:tcPr>
            <w:tcW w:w="4537" w:type="pct"/>
            <w:tcBorders>
              <w:top w:val="nil"/>
            </w:tcBorders>
            <w:shd w:val="clear" w:color="auto" w:fill="FFFFFF"/>
            <w:vAlign w:val="center"/>
          </w:tcPr>
          <w:p w14:paraId="0FD995AE" w14:textId="77777777" w:rsidR="008A17E6" w:rsidRPr="00113BE0" w:rsidRDefault="008A17E6" w:rsidP="001D7F5B">
            <w:pPr>
              <w:spacing w:after="0" w:line="240" w:lineRule="auto"/>
              <w:rPr>
                <w:rFonts w:ascii="Calibri" w:eastAsia="Times New Roman" w:hAnsi="Calibri" w:cs="Calibri"/>
                <w:lang w:eastAsia="en-GB"/>
              </w:rPr>
            </w:pPr>
            <w:r>
              <w:rPr>
                <w:rFonts w:ascii="Calibri" w:hAnsi="Calibri" w:cs="Calibri"/>
              </w:rPr>
              <w:t>Structure material: Steel S235JR. Adjustable height support legs. Mobility via wheels.</w:t>
            </w:r>
          </w:p>
        </w:tc>
      </w:tr>
      <w:tr w:rsidR="008A17E6" w:rsidRPr="00113BE0" w14:paraId="4C863ADE" w14:textId="77777777" w:rsidTr="00D4773F">
        <w:trPr>
          <w:cantSplit/>
          <w:trHeight w:val="550"/>
        </w:trPr>
        <w:tc>
          <w:tcPr>
            <w:tcW w:w="463" w:type="pct"/>
            <w:tcBorders>
              <w:top w:val="nil"/>
            </w:tcBorders>
            <w:shd w:val="clear" w:color="auto" w:fill="FFFFFF"/>
            <w:vAlign w:val="center"/>
          </w:tcPr>
          <w:p w14:paraId="782D8B7B"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1.5</w:t>
            </w:r>
          </w:p>
        </w:tc>
        <w:tc>
          <w:tcPr>
            <w:tcW w:w="4537" w:type="pct"/>
            <w:tcBorders>
              <w:top w:val="nil"/>
            </w:tcBorders>
            <w:shd w:val="clear" w:color="auto" w:fill="FFFFFF"/>
            <w:vAlign w:val="center"/>
          </w:tcPr>
          <w:p w14:paraId="064CD4A4" w14:textId="77777777" w:rsidR="008A17E6" w:rsidRPr="00113BE0" w:rsidRDefault="008A17E6" w:rsidP="001D7F5B">
            <w:pPr>
              <w:spacing w:after="0" w:line="240" w:lineRule="auto"/>
              <w:rPr>
                <w:rFonts w:ascii="Calibri" w:eastAsia="Times New Roman" w:hAnsi="Calibri" w:cs="Calibri"/>
                <w:lang w:eastAsia="en-GB"/>
              </w:rPr>
            </w:pPr>
            <w:r>
              <w:rPr>
                <w:rFonts w:ascii="Calibri" w:hAnsi="Calibri" w:cs="Calibri"/>
              </w:rPr>
              <w:t>Belt material: Rubber</w:t>
            </w:r>
          </w:p>
        </w:tc>
      </w:tr>
      <w:tr w:rsidR="008A17E6" w:rsidRPr="00113BE0" w14:paraId="7B95F713" w14:textId="77777777" w:rsidTr="00D4773F">
        <w:trPr>
          <w:cantSplit/>
          <w:trHeight w:val="526"/>
        </w:trPr>
        <w:tc>
          <w:tcPr>
            <w:tcW w:w="463" w:type="pct"/>
            <w:tcBorders>
              <w:top w:val="nil"/>
            </w:tcBorders>
            <w:shd w:val="clear" w:color="auto" w:fill="FFFFFF"/>
            <w:vAlign w:val="center"/>
          </w:tcPr>
          <w:p w14:paraId="548D45B1"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1.6</w:t>
            </w:r>
          </w:p>
        </w:tc>
        <w:tc>
          <w:tcPr>
            <w:tcW w:w="4537" w:type="pct"/>
            <w:tcBorders>
              <w:top w:val="nil"/>
            </w:tcBorders>
            <w:shd w:val="clear" w:color="auto" w:fill="FFFFFF"/>
            <w:vAlign w:val="center"/>
          </w:tcPr>
          <w:p w14:paraId="4AB7787C" w14:textId="77777777" w:rsidR="008A17E6" w:rsidRPr="00113BE0" w:rsidRDefault="008A17E6" w:rsidP="001D7F5B">
            <w:pPr>
              <w:spacing w:after="0" w:line="240" w:lineRule="auto"/>
              <w:rPr>
                <w:rFonts w:ascii="Calibri" w:eastAsia="Times New Roman" w:hAnsi="Calibri" w:cs="Calibri"/>
                <w:lang w:eastAsia="en-GB"/>
              </w:rPr>
            </w:pPr>
            <w:r>
              <w:rPr>
                <w:rFonts w:ascii="Calibri" w:hAnsi="Calibri" w:cs="Calibri"/>
              </w:rPr>
              <w:t>Motor: Electric motor with belt or chain drive.</w:t>
            </w:r>
          </w:p>
        </w:tc>
      </w:tr>
      <w:tr w:rsidR="008A17E6" w:rsidRPr="00113BE0" w14:paraId="2F879B32" w14:textId="77777777" w:rsidTr="00D4773F">
        <w:trPr>
          <w:cantSplit/>
          <w:trHeight w:val="526"/>
        </w:trPr>
        <w:tc>
          <w:tcPr>
            <w:tcW w:w="463" w:type="pct"/>
            <w:tcBorders>
              <w:top w:val="nil"/>
            </w:tcBorders>
            <w:shd w:val="clear" w:color="auto" w:fill="FFFFFF"/>
            <w:vAlign w:val="center"/>
          </w:tcPr>
          <w:p w14:paraId="43347F6D"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1.7</w:t>
            </w:r>
          </w:p>
        </w:tc>
        <w:tc>
          <w:tcPr>
            <w:tcW w:w="4537" w:type="pct"/>
            <w:tcBorders>
              <w:top w:val="nil"/>
            </w:tcBorders>
            <w:shd w:val="clear" w:color="auto" w:fill="FFFFFF"/>
            <w:vAlign w:val="center"/>
          </w:tcPr>
          <w:p w14:paraId="50094540" w14:textId="77777777" w:rsidR="008A17E6" w:rsidRDefault="008A17E6" w:rsidP="001D7F5B">
            <w:pPr>
              <w:spacing w:after="0" w:line="240" w:lineRule="auto"/>
              <w:rPr>
                <w:rFonts w:ascii="Calibri" w:hAnsi="Calibri" w:cs="Calibri"/>
              </w:rPr>
            </w:pPr>
            <w:r>
              <w:rPr>
                <w:rFonts w:ascii="Calibri" w:hAnsi="Calibri" w:cs="Calibri"/>
              </w:rPr>
              <w:t xml:space="preserve">Power supply: </w:t>
            </w:r>
          </w:p>
          <w:p w14:paraId="0EB27B20" w14:textId="77777777" w:rsidR="008A17E6" w:rsidRDefault="008A17E6" w:rsidP="008A17E6">
            <w:pPr>
              <w:pStyle w:val="ListParagraph"/>
              <w:numPr>
                <w:ilvl w:val="0"/>
                <w:numId w:val="43"/>
              </w:numPr>
              <w:spacing w:after="0" w:line="240" w:lineRule="auto"/>
              <w:rPr>
                <w:rFonts w:ascii="Calibri" w:hAnsi="Calibri" w:cs="Calibri"/>
              </w:rPr>
            </w:pPr>
            <w:r>
              <w:rPr>
                <w:rFonts w:ascii="Calibri" w:hAnsi="Calibri" w:cs="Calibri"/>
              </w:rPr>
              <w:t>220-230 V, single-phase for small conveyors</w:t>
            </w:r>
          </w:p>
          <w:p w14:paraId="702A2A0D" w14:textId="77777777" w:rsidR="008A17E6" w:rsidRDefault="008A17E6" w:rsidP="008A17E6">
            <w:pPr>
              <w:pStyle w:val="ListParagraph"/>
              <w:numPr>
                <w:ilvl w:val="0"/>
                <w:numId w:val="43"/>
              </w:numPr>
              <w:spacing w:after="0" w:line="240" w:lineRule="auto"/>
              <w:rPr>
                <w:rFonts w:ascii="Calibri" w:hAnsi="Calibri" w:cs="Calibri"/>
              </w:rPr>
            </w:pPr>
            <w:r>
              <w:rPr>
                <w:rFonts w:ascii="Calibri" w:hAnsi="Calibri" w:cs="Calibri"/>
              </w:rPr>
              <w:t>380 V, three-phase for larger conveyors</w:t>
            </w:r>
          </w:p>
          <w:p w14:paraId="1C9C341A" w14:textId="77777777" w:rsidR="008A17E6" w:rsidRPr="001E149F" w:rsidRDefault="008A17E6" w:rsidP="008A17E6">
            <w:pPr>
              <w:pStyle w:val="ListParagraph"/>
              <w:numPr>
                <w:ilvl w:val="0"/>
                <w:numId w:val="43"/>
              </w:numPr>
              <w:spacing w:after="0" w:line="240" w:lineRule="auto"/>
              <w:rPr>
                <w:rFonts w:ascii="Calibri" w:hAnsi="Calibri" w:cs="Calibri"/>
              </w:rPr>
            </w:pPr>
            <w:r>
              <w:rPr>
                <w:rFonts w:ascii="Calibri" w:hAnsi="Calibri" w:cs="Calibri"/>
              </w:rPr>
              <w:t>Estimated power: 0.55-2 kW</w:t>
            </w:r>
          </w:p>
        </w:tc>
      </w:tr>
      <w:tr w:rsidR="008A17E6" w:rsidRPr="00113BE0" w14:paraId="585D9E21" w14:textId="77777777" w:rsidTr="00D4773F">
        <w:trPr>
          <w:cantSplit/>
          <w:trHeight w:val="526"/>
        </w:trPr>
        <w:tc>
          <w:tcPr>
            <w:tcW w:w="463" w:type="pct"/>
            <w:tcBorders>
              <w:top w:val="nil"/>
            </w:tcBorders>
            <w:shd w:val="clear" w:color="auto" w:fill="FFFFFF"/>
            <w:vAlign w:val="center"/>
          </w:tcPr>
          <w:p w14:paraId="0059872A"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1.8</w:t>
            </w:r>
          </w:p>
        </w:tc>
        <w:tc>
          <w:tcPr>
            <w:tcW w:w="4537" w:type="pct"/>
            <w:tcBorders>
              <w:top w:val="nil"/>
            </w:tcBorders>
            <w:shd w:val="clear" w:color="auto" w:fill="FFFFFF"/>
            <w:vAlign w:val="center"/>
          </w:tcPr>
          <w:p w14:paraId="05A2FA01" w14:textId="77777777" w:rsidR="008A17E6" w:rsidRPr="00113BE0" w:rsidRDefault="008A17E6" w:rsidP="001D7F5B">
            <w:pPr>
              <w:spacing w:after="0" w:line="240" w:lineRule="auto"/>
              <w:rPr>
                <w:rFonts w:ascii="Calibri" w:hAnsi="Calibri" w:cs="Calibri"/>
              </w:rPr>
            </w:pPr>
            <w:r>
              <w:rPr>
                <w:rFonts w:ascii="Calibri" w:hAnsi="Calibri" w:cs="Calibri"/>
              </w:rPr>
              <w:t>Loading/unloading end: Equipped with deflectors or guides. Adjustable drop height.</w:t>
            </w:r>
          </w:p>
        </w:tc>
      </w:tr>
      <w:tr w:rsidR="008A17E6" w:rsidRPr="00113BE0" w14:paraId="297A83B1" w14:textId="77777777" w:rsidTr="00D4773F">
        <w:trPr>
          <w:cantSplit/>
          <w:trHeight w:val="526"/>
        </w:trPr>
        <w:tc>
          <w:tcPr>
            <w:tcW w:w="463" w:type="pct"/>
            <w:tcBorders>
              <w:top w:val="nil"/>
            </w:tcBorders>
            <w:shd w:val="clear" w:color="auto" w:fill="FFFFFF"/>
            <w:vAlign w:val="center"/>
          </w:tcPr>
          <w:p w14:paraId="1A882ED2"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1.9</w:t>
            </w:r>
          </w:p>
        </w:tc>
        <w:tc>
          <w:tcPr>
            <w:tcW w:w="4537" w:type="pct"/>
            <w:tcBorders>
              <w:top w:val="nil"/>
            </w:tcBorders>
            <w:shd w:val="clear" w:color="auto" w:fill="FFFFFF"/>
            <w:vAlign w:val="center"/>
          </w:tcPr>
          <w:p w14:paraId="7578DEEA" w14:textId="77777777" w:rsidR="008A17E6" w:rsidRDefault="008A17E6" w:rsidP="001D7F5B">
            <w:pPr>
              <w:spacing w:after="0" w:line="240" w:lineRule="auto"/>
              <w:rPr>
                <w:rFonts w:ascii="Calibri" w:hAnsi="Calibri" w:cs="Calibri"/>
              </w:rPr>
            </w:pPr>
            <w:r>
              <w:rPr>
                <w:rFonts w:ascii="Calibri" w:hAnsi="Calibri" w:cs="Calibri"/>
              </w:rPr>
              <w:t xml:space="preserve">Safety features: </w:t>
            </w:r>
          </w:p>
          <w:p w14:paraId="390CB2CA" w14:textId="77777777" w:rsidR="008A17E6" w:rsidRPr="0026084D" w:rsidRDefault="008A17E6" w:rsidP="008A17E6">
            <w:pPr>
              <w:pStyle w:val="ListParagraph"/>
              <w:numPr>
                <w:ilvl w:val="0"/>
                <w:numId w:val="44"/>
              </w:numPr>
              <w:spacing w:after="0" w:line="240" w:lineRule="auto"/>
              <w:rPr>
                <w:rFonts w:ascii="Calibri" w:hAnsi="Calibri" w:cs="Calibri"/>
                <w:i/>
                <w:iCs/>
              </w:rPr>
            </w:pPr>
            <w:r w:rsidRPr="0026084D">
              <w:rPr>
                <w:rFonts w:ascii="Calibri" w:hAnsi="Calibri" w:cs="Calibri"/>
              </w:rPr>
              <w:t>Emergency stop switch</w:t>
            </w:r>
          </w:p>
          <w:p w14:paraId="3733CBEC" w14:textId="77777777" w:rsidR="008A17E6" w:rsidRPr="0026084D" w:rsidRDefault="008A17E6" w:rsidP="008A17E6">
            <w:pPr>
              <w:pStyle w:val="ListParagraph"/>
              <w:numPr>
                <w:ilvl w:val="0"/>
                <w:numId w:val="44"/>
              </w:numPr>
              <w:spacing w:after="0" w:line="240" w:lineRule="auto"/>
              <w:rPr>
                <w:rFonts w:ascii="Calibri" w:hAnsi="Calibri" w:cs="Calibri"/>
              </w:rPr>
            </w:pPr>
            <w:r w:rsidRPr="0026084D">
              <w:rPr>
                <w:rFonts w:ascii="Calibri" w:hAnsi="Calibri" w:cs="Calibri"/>
              </w:rPr>
              <w:t>Protective guards over drive system</w:t>
            </w:r>
          </w:p>
          <w:p w14:paraId="5922DCB9" w14:textId="77777777" w:rsidR="008A17E6" w:rsidRPr="0026084D" w:rsidRDefault="008A17E6" w:rsidP="008A17E6">
            <w:pPr>
              <w:pStyle w:val="ListParagraph"/>
              <w:numPr>
                <w:ilvl w:val="0"/>
                <w:numId w:val="44"/>
              </w:numPr>
              <w:spacing w:after="0" w:line="240" w:lineRule="auto"/>
              <w:rPr>
                <w:rFonts w:ascii="Calibri" w:hAnsi="Calibri" w:cs="Calibri"/>
                <w:i/>
                <w:iCs/>
              </w:rPr>
            </w:pPr>
            <w:r w:rsidRPr="0026084D">
              <w:rPr>
                <w:rFonts w:ascii="Calibri" w:hAnsi="Calibri" w:cs="Calibri"/>
              </w:rPr>
              <w:t>CE-compliant electrical panel</w:t>
            </w:r>
          </w:p>
        </w:tc>
      </w:tr>
      <w:tr w:rsidR="008A17E6" w:rsidRPr="00113BE0" w14:paraId="6C328367" w14:textId="77777777" w:rsidTr="00D4773F">
        <w:trPr>
          <w:cantSplit/>
          <w:trHeight w:val="719"/>
        </w:trPr>
        <w:tc>
          <w:tcPr>
            <w:tcW w:w="463" w:type="pct"/>
            <w:tcBorders>
              <w:top w:val="nil"/>
            </w:tcBorders>
            <w:shd w:val="clear" w:color="auto" w:fill="FFFFFF"/>
            <w:vAlign w:val="center"/>
          </w:tcPr>
          <w:p w14:paraId="5C1AF903"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1.10</w:t>
            </w:r>
          </w:p>
        </w:tc>
        <w:tc>
          <w:tcPr>
            <w:tcW w:w="4537" w:type="pct"/>
            <w:tcBorders>
              <w:top w:val="nil"/>
            </w:tcBorders>
            <w:shd w:val="clear" w:color="auto" w:fill="FFFFFF"/>
            <w:vAlign w:val="center"/>
          </w:tcPr>
          <w:p w14:paraId="11CFCE85" w14:textId="77777777" w:rsidR="008A17E6" w:rsidRPr="000E1144" w:rsidRDefault="008A17E6" w:rsidP="001D7F5B">
            <w:pPr>
              <w:spacing w:after="0" w:line="240" w:lineRule="auto"/>
              <w:rPr>
                <w:rFonts w:ascii="Calibri" w:hAnsi="Calibri" w:cs="Calibri"/>
              </w:rPr>
            </w:pPr>
            <w:r>
              <w:rPr>
                <w:rFonts w:ascii="Calibri" w:hAnsi="Calibri" w:cs="Calibri"/>
              </w:rPr>
              <w:t xml:space="preserve">Integration with dryers: </w:t>
            </w:r>
            <w:r w:rsidRPr="000E1144">
              <w:rPr>
                <w:rFonts w:ascii="Calibri" w:hAnsi="Calibri" w:cs="Calibri"/>
              </w:rPr>
              <w:t>Conveyor belts should be compatible with the intake height and output system of the corresponding dryer model</w:t>
            </w:r>
            <w:r>
              <w:rPr>
                <w:rFonts w:ascii="Calibri" w:hAnsi="Calibri" w:cs="Calibri"/>
              </w:rPr>
              <w:t xml:space="preserve">. </w:t>
            </w:r>
          </w:p>
        </w:tc>
      </w:tr>
      <w:tr w:rsidR="008A17E6" w:rsidRPr="00113BE0" w14:paraId="204899DE" w14:textId="77777777" w:rsidTr="00D4773F">
        <w:trPr>
          <w:cantSplit/>
          <w:trHeight w:val="550"/>
        </w:trPr>
        <w:tc>
          <w:tcPr>
            <w:tcW w:w="463" w:type="pct"/>
            <w:tcBorders>
              <w:top w:val="single" w:sz="4" w:space="0" w:color="auto"/>
            </w:tcBorders>
            <w:shd w:val="pct10" w:color="auto" w:fill="FFFFFF"/>
            <w:vAlign w:val="center"/>
          </w:tcPr>
          <w:p w14:paraId="68E8045F"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b/>
                <w:lang w:eastAsia="en-GB"/>
              </w:rPr>
              <w:t>2.0</w:t>
            </w:r>
          </w:p>
        </w:tc>
        <w:tc>
          <w:tcPr>
            <w:tcW w:w="4537" w:type="pct"/>
            <w:tcBorders>
              <w:top w:val="single" w:sz="4" w:space="0" w:color="auto"/>
            </w:tcBorders>
            <w:shd w:val="pct10" w:color="auto" w:fill="FFFFFF"/>
            <w:vAlign w:val="center"/>
          </w:tcPr>
          <w:p w14:paraId="27FC9764" w14:textId="77777777" w:rsidR="008A17E6" w:rsidRPr="00113BE0" w:rsidRDefault="008A17E6" w:rsidP="001D7F5B">
            <w:pPr>
              <w:spacing w:after="0" w:line="240" w:lineRule="auto"/>
              <w:rPr>
                <w:rFonts w:ascii="Calibri" w:eastAsia="Times New Roman" w:hAnsi="Calibri" w:cs="Calibri"/>
                <w:b/>
                <w:lang w:eastAsia="en-GB"/>
              </w:rPr>
            </w:pPr>
            <w:r w:rsidRPr="00113BE0">
              <w:rPr>
                <w:rFonts w:ascii="Calibri" w:eastAsia="Times New Roman" w:hAnsi="Calibri" w:cs="Calibri"/>
                <w:b/>
                <w:lang w:eastAsia="en-GB"/>
              </w:rPr>
              <w:t xml:space="preserve">Compliance with </w:t>
            </w:r>
            <w:r>
              <w:rPr>
                <w:rFonts w:ascii="Calibri" w:eastAsia="Times New Roman" w:hAnsi="Calibri" w:cs="Calibri"/>
                <w:b/>
                <w:lang w:eastAsia="en-GB"/>
              </w:rPr>
              <w:t>i</w:t>
            </w:r>
            <w:r w:rsidRPr="00113BE0">
              <w:rPr>
                <w:rFonts w:ascii="Calibri" w:eastAsia="Times New Roman" w:hAnsi="Calibri" w:cs="Calibri"/>
                <w:b/>
                <w:lang w:eastAsia="en-GB"/>
              </w:rPr>
              <w:t xml:space="preserve">nternational </w:t>
            </w:r>
            <w:r>
              <w:rPr>
                <w:rFonts w:ascii="Calibri" w:eastAsia="Times New Roman" w:hAnsi="Calibri" w:cs="Calibri"/>
                <w:b/>
                <w:lang w:eastAsia="en-GB"/>
              </w:rPr>
              <w:t>s</w:t>
            </w:r>
            <w:r w:rsidRPr="00113BE0">
              <w:rPr>
                <w:rFonts w:ascii="Calibri" w:eastAsia="Times New Roman" w:hAnsi="Calibri" w:cs="Calibri"/>
                <w:b/>
                <w:lang w:eastAsia="en-GB"/>
              </w:rPr>
              <w:t>tandards:</w:t>
            </w:r>
          </w:p>
        </w:tc>
      </w:tr>
      <w:tr w:rsidR="008A17E6" w:rsidRPr="00113BE0" w14:paraId="4ABDDA61" w14:textId="77777777" w:rsidTr="00D4773F">
        <w:trPr>
          <w:cantSplit/>
          <w:trHeight w:val="710"/>
        </w:trPr>
        <w:tc>
          <w:tcPr>
            <w:tcW w:w="463" w:type="pct"/>
            <w:tcBorders>
              <w:top w:val="nil"/>
            </w:tcBorders>
            <w:shd w:val="clear" w:color="auto" w:fill="FFFFFF"/>
            <w:vAlign w:val="center"/>
          </w:tcPr>
          <w:p w14:paraId="1C439884"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2.1</w:t>
            </w:r>
          </w:p>
        </w:tc>
        <w:tc>
          <w:tcPr>
            <w:tcW w:w="4537" w:type="pct"/>
            <w:tcBorders>
              <w:top w:val="nil"/>
            </w:tcBorders>
            <w:shd w:val="clear" w:color="auto" w:fill="FFFFFF"/>
            <w:vAlign w:val="center"/>
          </w:tcPr>
          <w:p w14:paraId="683EC2A3" w14:textId="77777777" w:rsidR="008A17E6" w:rsidRPr="00113BE0" w:rsidRDefault="008A17E6" w:rsidP="001D7F5B">
            <w:pPr>
              <w:spacing w:after="0" w:line="240" w:lineRule="auto"/>
              <w:rPr>
                <w:rFonts w:ascii="Calibri" w:eastAsia="Times New Roman" w:hAnsi="Calibri" w:cs="Calibri"/>
                <w:lang w:eastAsia="en-GB"/>
              </w:rPr>
            </w:pPr>
            <w:r w:rsidRPr="00227A32">
              <w:rPr>
                <w:rFonts w:ascii="Calibri" w:eastAsia="Times New Roman" w:hAnsi="Calibri" w:cs="Calibri"/>
                <w:lang w:eastAsia="en-GB"/>
              </w:rPr>
              <w:t>All components must be safely enclosed and comply with international machinery safety standards (e.g. CE marking, ISO 12100 or equivalent).</w:t>
            </w:r>
          </w:p>
        </w:tc>
      </w:tr>
      <w:tr w:rsidR="008A17E6" w:rsidRPr="00113BE0" w14:paraId="2C00D57C" w14:textId="77777777" w:rsidTr="00D4773F">
        <w:trPr>
          <w:cantSplit/>
          <w:trHeight w:val="485"/>
        </w:trPr>
        <w:tc>
          <w:tcPr>
            <w:tcW w:w="463" w:type="pct"/>
            <w:shd w:val="clear" w:color="auto" w:fill="E6E6E6"/>
            <w:vAlign w:val="center"/>
          </w:tcPr>
          <w:p w14:paraId="706F9C0B" w14:textId="77777777" w:rsidR="008A17E6" w:rsidRPr="00113BE0" w:rsidRDefault="008A17E6" w:rsidP="001D7F5B">
            <w:pPr>
              <w:spacing w:after="0" w:line="240" w:lineRule="auto"/>
              <w:jc w:val="center"/>
              <w:rPr>
                <w:rFonts w:ascii="Calibri" w:eastAsia="Times New Roman" w:hAnsi="Calibri" w:cs="Calibri"/>
                <w:b/>
                <w:lang w:eastAsia="en-GB"/>
              </w:rPr>
            </w:pPr>
            <w:r w:rsidRPr="00113BE0">
              <w:rPr>
                <w:rFonts w:ascii="Calibri" w:eastAsia="Times New Roman" w:hAnsi="Calibri" w:cs="Calibri"/>
                <w:b/>
                <w:lang w:eastAsia="en-GB"/>
              </w:rPr>
              <w:t>3.0</w:t>
            </w:r>
          </w:p>
        </w:tc>
        <w:tc>
          <w:tcPr>
            <w:tcW w:w="4537" w:type="pct"/>
            <w:shd w:val="clear" w:color="auto" w:fill="E6E6E6"/>
            <w:vAlign w:val="center"/>
          </w:tcPr>
          <w:p w14:paraId="04C245EA" w14:textId="77777777" w:rsidR="008A17E6" w:rsidRPr="00113BE0" w:rsidRDefault="008A17E6" w:rsidP="001D7F5B">
            <w:pPr>
              <w:spacing w:after="0" w:line="240" w:lineRule="auto"/>
              <w:rPr>
                <w:rFonts w:ascii="Calibri" w:eastAsia="Times New Roman" w:hAnsi="Calibri" w:cs="Calibri"/>
                <w:b/>
                <w:lang w:eastAsia="en-GB"/>
              </w:rPr>
            </w:pPr>
            <w:r w:rsidRPr="00113BE0">
              <w:rPr>
                <w:rFonts w:ascii="Calibri" w:eastAsia="Times New Roman" w:hAnsi="Calibri" w:cs="Calibri"/>
                <w:b/>
                <w:lang w:eastAsia="en-GB"/>
              </w:rPr>
              <w:t>Manuals</w:t>
            </w:r>
          </w:p>
        </w:tc>
      </w:tr>
      <w:tr w:rsidR="008A17E6" w:rsidRPr="00113BE0" w14:paraId="1E2E4706" w14:textId="77777777" w:rsidTr="00D4773F">
        <w:trPr>
          <w:cantSplit/>
          <w:trHeight w:val="476"/>
        </w:trPr>
        <w:tc>
          <w:tcPr>
            <w:tcW w:w="463" w:type="pct"/>
            <w:vAlign w:val="center"/>
          </w:tcPr>
          <w:p w14:paraId="370AC7B8"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3.1</w:t>
            </w:r>
          </w:p>
        </w:tc>
        <w:tc>
          <w:tcPr>
            <w:tcW w:w="4537" w:type="pct"/>
            <w:vAlign w:val="center"/>
          </w:tcPr>
          <w:p w14:paraId="339CB73C" w14:textId="77777777" w:rsidR="008A17E6" w:rsidRPr="00113BE0" w:rsidRDefault="008A17E6" w:rsidP="001D7F5B">
            <w:pPr>
              <w:spacing w:after="80" w:line="240" w:lineRule="auto"/>
              <w:rPr>
                <w:rFonts w:ascii="Calibri" w:eastAsia="Times New Roman" w:hAnsi="Calibri" w:cs="Calibri"/>
                <w:lang w:eastAsia="en-GB"/>
              </w:rPr>
            </w:pPr>
            <w:r w:rsidRPr="00227A32">
              <w:rPr>
                <w:rFonts w:ascii="Calibri" w:eastAsia="Times New Roman" w:hAnsi="Calibri" w:cs="Calibri"/>
                <w:lang w:eastAsia="en-GB"/>
              </w:rPr>
              <w:t xml:space="preserve">Instruction manual must be provided in </w:t>
            </w:r>
            <w:r>
              <w:rPr>
                <w:rFonts w:ascii="Calibri" w:eastAsia="Times New Roman" w:hAnsi="Calibri" w:cs="Calibri"/>
                <w:lang w:eastAsia="en-GB"/>
              </w:rPr>
              <w:t>either</w:t>
            </w:r>
            <w:r w:rsidRPr="00227A32">
              <w:rPr>
                <w:rFonts w:ascii="Calibri" w:eastAsia="Times New Roman" w:hAnsi="Calibri" w:cs="Calibri"/>
                <w:lang w:eastAsia="en-GB"/>
              </w:rPr>
              <w:t xml:space="preserve"> English </w:t>
            </w:r>
            <w:r>
              <w:rPr>
                <w:rFonts w:ascii="Calibri" w:eastAsia="Times New Roman" w:hAnsi="Calibri" w:cs="Calibri"/>
                <w:lang w:eastAsia="en-GB"/>
              </w:rPr>
              <w:t>or</w:t>
            </w:r>
            <w:r w:rsidRPr="00227A32">
              <w:rPr>
                <w:rFonts w:ascii="Calibri" w:eastAsia="Times New Roman" w:hAnsi="Calibri" w:cs="Calibri"/>
                <w:lang w:eastAsia="en-GB"/>
              </w:rPr>
              <w:t xml:space="preserve"> Georgian with each unit.</w:t>
            </w:r>
          </w:p>
        </w:tc>
      </w:tr>
      <w:tr w:rsidR="008A17E6" w:rsidRPr="00113BE0" w14:paraId="5EC8A181" w14:textId="77777777" w:rsidTr="00D4773F">
        <w:trPr>
          <w:cantSplit/>
          <w:trHeight w:val="449"/>
        </w:trPr>
        <w:tc>
          <w:tcPr>
            <w:tcW w:w="463" w:type="pct"/>
            <w:tcBorders>
              <w:bottom w:val="single" w:sz="4" w:space="0" w:color="auto"/>
            </w:tcBorders>
            <w:vAlign w:val="center"/>
          </w:tcPr>
          <w:p w14:paraId="70677CEE"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3.2</w:t>
            </w:r>
          </w:p>
        </w:tc>
        <w:tc>
          <w:tcPr>
            <w:tcW w:w="4537" w:type="pct"/>
            <w:tcBorders>
              <w:bottom w:val="single" w:sz="4" w:space="0" w:color="auto"/>
            </w:tcBorders>
            <w:vAlign w:val="center"/>
          </w:tcPr>
          <w:p w14:paraId="4D30A8CD" w14:textId="77777777" w:rsidR="008A17E6" w:rsidRPr="00113BE0" w:rsidRDefault="008A17E6" w:rsidP="001D7F5B">
            <w:pPr>
              <w:spacing w:after="0" w:line="240" w:lineRule="auto"/>
              <w:rPr>
                <w:rFonts w:ascii="Calibri" w:eastAsia="Times New Roman" w:hAnsi="Calibri" w:cs="Calibri"/>
                <w:lang w:eastAsia="en-GB"/>
              </w:rPr>
            </w:pPr>
            <w:r>
              <w:rPr>
                <w:rFonts w:ascii="Calibri" w:eastAsia="Times New Roman" w:hAnsi="Calibri" w:cs="Calibri"/>
                <w:lang w:eastAsia="en-GB"/>
              </w:rPr>
              <w:t>C</w:t>
            </w:r>
            <w:r w:rsidRPr="001E0856">
              <w:rPr>
                <w:rFonts w:ascii="Calibri" w:eastAsia="Times New Roman" w:hAnsi="Calibri" w:cs="Calibri"/>
                <w:lang w:eastAsia="en-GB"/>
              </w:rPr>
              <w:t>osts</w:t>
            </w:r>
            <w:r>
              <w:rPr>
                <w:rFonts w:ascii="Calibri" w:eastAsia="Times New Roman" w:hAnsi="Calibri" w:cs="Calibri"/>
                <w:lang w:eastAsia="en-GB"/>
              </w:rPr>
              <w:t xml:space="preserve"> of manuals</w:t>
            </w:r>
            <w:r w:rsidRPr="001E0856">
              <w:rPr>
                <w:rFonts w:ascii="Calibri" w:eastAsia="Times New Roman" w:hAnsi="Calibri" w:cs="Calibri"/>
                <w:lang w:eastAsia="en-GB"/>
              </w:rPr>
              <w:t xml:space="preserve"> must be included in the overall equipment price.</w:t>
            </w:r>
          </w:p>
        </w:tc>
      </w:tr>
      <w:tr w:rsidR="008A17E6" w:rsidRPr="00113BE0" w14:paraId="1534D2A2" w14:textId="77777777" w:rsidTr="00D4773F">
        <w:trPr>
          <w:cantSplit/>
          <w:trHeight w:val="550"/>
        </w:trPr>
        <w:tc>
          <w:tcPr>
            <w:tcW w:w="463" w:type="pct"/>
            <w:shd w:val="clear" w:color="auto" w:fill="FFFFFF"/>
            <w:vAlign w:val="center"/>
          </w:tcPr>
          <w:p w14:paraId="51E8B451"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3.3</w:t>
            </w:r>
          </w:p>
        </w:tc>
        <w:tc>
          <w:tcPr>
            <w:tcW w:w="4537" w:type="pct"/>
            <w:shd w:val="clear" w:color="auto" w:fill="FFFFFF"/>
            <w:vAlign w:val="center"/>
          </w:tcPr>
          <w:p w14:paraId="675A7B30" w14:textId="77777777" w:rsidR="008A17E6" w:rsidRPr="00113BE0" w:rsidRDefault="008A17E6" w:rsidP="001D7F5B">
            <w:pPr>
              <w:spacing w:after="0" w:line="240" w:lineRule="auto"/>
              <w:rPr>
                <w:rFonts w:ascii="Calibri" w:eastAsia="Times New Roman" w:hAnsi="Calibri" w:cs="Calibri"/>
                <w:lang w:eastAsia="en-GB"/>
              </w:rPr>
            </w:pPr>
            <w:r w:rsidRPr="001E0856">
              <w:rPr>
                <w:rFonts w:ascii="Calibri" w:eastAsia="Times New Roman" w:hAnsi="Calibri" w:cs="Calibri"/>
                <w:lang w:eastAsia="en-GB"/>
              </w:rPr>
              <w:t xml:space="preserve">Each </w:t>
            </w:r>
            <w:r>
              <w:rPr>
                <w:rFonts w:ascii="Calibri" w:eastAsia="Times New Roman" w:hAnsi="Calibri" w:cs="Calibri"/>
                <w:lang w:eastAsia="en-GB"/>
              </w:rPr>
              <w:t>conveyor</w:t>
            </w:r>
            <w:r w:rsidRPr="001E0856">
              <w:rPr>
                <w:rFonts w:ascii="Calibri" w:eastAsia="Times New Roman" w:hAnsi="Calibri" w:cs="Calibri"/>
                <w:lang w:eastAsia="en-GB"/>
              </w:rPr>
              <w:t xml:space="preserve"> must include a basic tool kit for maintenance and standard adjustments.</w:t>
            </w:r>
          </w:p>
        </w:tc>
      </w:tr>
      <w:tr w:rsidR="008A17E6" w:rsidRPr="00113BE0" w14:paraId="7E2328E2" w14:textId="77777777" w:rsidTr="00D4773F">
        <w:trPr>
          <w:cantSplit/>
          <w:trHeight w:val="530"/>
        </w:trPr>
        <w:tc>
          <w:tcPr>
            <w:tcW w:w="463" w:type="pct"/>
            <w:shd w:val="clear" w:color="auto" w:fill="E6E6E6"/>
            <w:vAlign w:val="center"/>
          </w:tcPr>
          <w:p w14:paraId="26813D70" w14:textId="77777777" w:rsidR="008A17E6" w:rsidRPr="00113BE0" w:rsidRDefault="008A17E6" w:rsidP="001D7F5B">
            <w:pPr>
              <w:spacing w:after="0" w:line="240" w:lineRule="auto"/>
              <w:jc w:val="center"/>
              <w:rPr>
                <w:rFonts w:ascii="Calibri" w:eastAsia="Times New Roman" w:hAnsi="Calibri" w:cs="Calibri"/>
                <w:b/>
                <w:lang w:eastAsia="en-GB"/>
              </w:rPr>
            </w:pPr>
            <w:r w:rsidRPr="00113BE0">
              <w:rPr>
                <w:rFonts w:ascii="Calibri" w:eastAsia="Times New Roman" w:hAnsi="Calibri" w:cs="Calibri"/>
                <w:b/>
                <w:lang w:eastAsia="en-GB"/>
              </w:rPr>
              <w:t>4.0</w:t>
            </w:r>
          </w:p>
        </w:tc>
        <w:tc>
          <w:tcPr>
            <w:tcW w:w="4537" w:type="pct"/>
            <w:shd w:val="clear" w:color="auto" w:fill="E6E6E6"/>
            <w:vAlign w:val="center"/>
          </w:tcPr>
          <w:p w14:paraId="471EA816" w14:textId="77777777" w:rsidR="008A17E6" w:rsidRPr="00113BE0" w:rsidRDefault="008A17E6" w:rsidP="001D7F5B">
            <w:pPr>
              <w:spacing w:after="0" w:line="240" w:lineRule="auto"/>
              <w:rPr>
                <w:rFonts w:ascii="Calibri" w:eastAsia="Times New Roman" w:hAnsi="Calibri" w:cs="Calibri"/>
                <w:i/>
                <w:color w:val="0070C0"/>
                <w:lang w:eastAsia="en-GB"/>
              </w:rPr>
            </w:pPr>
            <w:r w:rsidRPr="00113BE0">
              <w:rPr>
                <w:rFonts w:ascii="Calibri" w:eastAsia="Times New Roman" w:hAnsi="Calibri" w:cs="Calibri"/>
                <w:b/>
                <w:lang w:eastAsia="en-GB"/>
              </w:rPr>
              <w:t>After sales service</w:t>
            </w:r>
          </w:p>
        </w:tc>
      </w:tr>
      <w:tr w:rsidR="008A17E6" w:rsidRPr="00113BE0" w14:paraId="318DDB61" w14:textId="77777777" w:rsidTr="00D4773F">
        <w:trPr>
          <w:cantSplit/>
          <w:trHeight w:val="710"/>
        </w:trPr>
        <w:tc>
          <w:tcPr>
            <w:tcW w:w="463" w:type="pct"/>
            <w:vAlign w:val="center"/>
          </w:tcPr>
          <w:p w14:paraId="25E45E97"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4.1</w:t>
            </w:r>
          </w:p>
        </w:tc>
        <w:tc>
          <w:tcPr>
            <w:tcW w:w="4537" w:type="pct"/>
            <w:vAlign w:val="center"/>
          </w:tcPr>
          <w:p w14:paraId="450D7D54" w14:textId="77777777" w:rsidR="008A17E6" w:rsidRPr="00113BE0" w:rsidRDefault="008A17E6" w:rsidP="001D7F5B">
            <w:pPr>
              <w:spacing w:after="0" w:line="240" w:lineRule="auto"/>
              <w:rPr>
                <w:rFonts w:ascii="Calibri" w:eastAsia="Times New Roman" w:hAnsi="Calibri" w:cs="Calibri"/>
                <w:lang w:eastAsia="en-GB"/>
              </w:rPr>
            </w:pPr>
            <w:r w:rsidRPr="00361167">
              <w:rPr>
                <w:rFonts w:ascii="Calibri" w:eastAsia="Times New Roman" w:hAnsi="Calibri" w:cs="Calibri"/>
                <w:lang w:eastAsia="en-GB"/>
              </w:rPr>
              <w:t>Supplier must have a local representative or authorized service provider network in Georgia. A list of agents, with contact information, must be included in the offer.</w:t>
            </w:r>
          </w:p>
        </w:tc>
      </w:tr>
      <w:tr w:rsidR="008A17E6" w:rsidRPr="00113BE0" w14:paraId="62CF07DA" w14:textId="77777777" w:rsidTr="00D4773F">
        <w:trPr>
          <w:cantSplit/>
          <w:trHeight w:val="530"/>
        </w:trPr>
        <w:tc>
          <w:tcPr>
            <w:tcW w:w="463" w:type="pct"/>
            <w:shd w:val="clear" w:color="auto" w:fill="E6E6E6"/>
            <w:vAlign w:val="center"/>
          </w:tcPr>
          <w:p w14:paraId="2A25E63E" w14:textId="77777777" w:rsidR="008A17E6" w:rsidRPr="00113BE0" w:rsidRDefault="008A17E6" w:rsidP="001D7F5B">
            <w:pPr>
              <w:spacing w:after="0" w:line="240" w:lineRule="auto"/>
              <w:jc w:val="center"/>
              <w:rPr>
                <w:rFonts w:ascii="Calibri" w:eastAsia="Times New Roman" w:hAnsi="Calibri" w:cs="Calibri"/>
                <w:b/>
                <w:lang w:eastAsia="en-GB"/>
              </w:rPr>
            </w:pPr>
            <w:r w:rsidRPr="00113BE0">
              <w:rPr>
                <w:rFonts w:ascii="Calibri" w:eastAsia="Times New Roman" w:hAnsi="Calibri" w:cs="Calibri"/>
                <w:b/>
                <w:lang w:eastAsia="en-GB"/>
              </w:rPr>
              <w:t>5.0</w:t>
            </w:r>
          </w:p>
        </w:tc>
        <w:tc>
          <w:tcPr>
            <w:tcW w:w="4537" w:type="pct"/>
            <w:shd w:val="clear" w:color="auto" w:fill="E6E6E6"/>
            <w:vAlign w:val="center"/>
          </w:tcPr>
          <w:p w14:paraId="0AFE8F60" w14:textId="77777777" w:rsidR="008A17E6" w:rsidRPr="00113BE0" w:rsidRDefault="008A17E6" w:rsidP="001D7F5B">
            <w:pPr>
              <w:spacing w:after="0" w:line="240" w:lineRule="auto"/>
              <w:rPr>
                <w:rFonts w:ascii="Calibri" w:eastAsia="Times New Roman" w:hAnsi="Calibri" w:cs="Calibri"/>
                <w:i/>
                <w:color w:val="0070C0"/>
                <w:lang w:eastAsia="en-GB"/>
              </w:rPr>
            </w:pPr>
            <w:r w:rsidRPr="00113BE0">
              <w:rPr>
                <w:rFonts w:ascii="Calibri" w:eastAsia="Times New Roman" w:hAnsi="Calibri" w:cs="Calibri"/>
                <w:b/>
                <w:lang w:eastAsia="en-GB"/>
              </w:rPr>
              <w:t>Warranty</w:t>
            </w:r>
          </w:p>
        </w:tc>
      </w:tr>
      <w:tr w:rsidR="008A17E6" w:rsidRPr="00113BE0" w14:paraId="2EBE764E" w14:textId="77777777" w:rsidTr="00D4773F">
        <w:trPr>
          <w:cantSplit/>
          <w:trHeight w:val="485"/>
        </w:trPr>
        <w:tc>
          <w:tcPr>
            <w:tcW w:w="463" w:type="pct"/>
            <w:vAlign w:val="center"/>
          </w:tcPr>
          <w:p w14:paraId="3B6D15F4"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5.1</w:t>
            </w:r>
          </w:p>
        </w:tc>
        <w:tc>
          <w:tcPr>
            <w:tcW w:w="4537" w:type="pct"/>
            <w:vAlign w:val="center"/>
          </w:tcPr>
          <w:p w14:paraId="62F010B9" w14:textId="77777777" w:rsidR="008A17E6" w:rsidRPr="00113BE0" w:rsidRDefault="008A17E6" w:rsidP="001D7F5B">
            <w:pPr>
              <w:spacing w:after="0" w:line="240" w:lineRule="auto"/>
              <w:rPr>
                <w:rFonts w:ascii="Calibri" w:eastAsia="Times New Roman" w:hAnsi="Calibri" w:cs="Calibri"/>
                <w:lang w:eastAsia="en-GB"/>
              </w:rPr>
            </w:pPr>
            <w:r w:rsidRPr="00361167">
              <w:rPr>
                <w:rFonts w:ascii="Calibri" w:eastAsia="Times New Roman" w:hAnsi="Calibri" w:cs="Calibri"/>
                <w:lang w:eastAsia="en-GB"/>
              </w:rPr>
              <w:t>Minimum two-year warranty required for all major components</w:t>
            </w:r>
            <w:r>
              <w:rPr>
                <w:rFonts w:ascii="Calibri" w:eastAsia="Times New Roman" w:hAnsi="Calibri" w:cs="Calibri"/>
                <w:lang w:eastAsia="en-GB"/>
              </w:rPr>
              <w:t xml:space="preserve">. </w:t>
            </w:r>
          </w:p>
        </w:tc>
      </w:tr>
      <w:tr w:rsidR="008A17E6" w:rsidRPr="00113BE0" w14:paraId="7FC70EF1" w14:textId="77777777" w:rsidTr="00D4773F">
        <w:trPr>
          <w:cantSplit/>
          <w:trHeight w:val="539"/>
        </w:trPr>
        <w:tc>
          <w:tcPr>
            <w:tcW w:w="463" w:type="pct"/>
            <w:vAlign w:val="center"/>
          </w:tcPr>
          <w:p w14:paraId="5BCD53CB"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5.2</w:t>
            </w:r>
          </w:p>
        </w:tc>
        <w:tc>
          <w:tcPr>
            <w:tcW w:w="4537" w:type="pct"/>
            <w:vAlign w:val="center"/>
          </w:tcPr>
          <w:p w14:paraId="6F147B32" w14:textId="77777777" w:rsidR="008A17E6" w:rsidRPr="00113BE0" w:rsidRDefault="008A17E6" w:rsidP="001D7F5B">
            <w:pPr>
              <w:spacing w:after="0" w:line="240" w:lineRule="auto"/>
              <w:rPr>
                <w:rFonts w:ascii="Calibri" w:eastAsia="Times New Roman" w:hAnsi="Calibri" w:cs="Calibri"/>
                <w:lang w:eastAsia="en-GB"/>
              </w:rPr>
            </w:pPr>
            <w:r w:rsidRPr="00F8217B">
              <w:rPr>
                <w:rFonts w:ascii="Calibri" w:eastAsia="Times New Roman" w:hAnsi="Calibri" w:cs="Calibri"/>
                <w:lang w:eastAsia="en-GB"/>
              </w:rPr>
              <w:t xml:space="preserve">The warranty must be transferable to the final </w:t>
            </w:r>
            <w:proofErr w:type="gramStart"/>
            <w:r w:rsidRPr="00F8217B">
              <w:rPr>
                <w:rFonts w:ascii="Calibri" w:eastAsia="Times New Roman" w:hAnsi="Calibri" w:cs="Calibri"/>
                <w:lang w:eastAsia="en-GB"/>
              </w:rPr>
              <w:t>beneficiary</w:t>
            </w:r>
            <w:proofErr w:type="gramEnd"/>
            <w:r w:rsidRPr="00F8217B">
              <w:rPr>
                <w:rFonts w:ascii="Calibri" w:eastAsia="Times New Roman" w:hAnsi="Calibri" w:cs="Calibri"/>
                <w:lang w:eastAsia="en-GB"/>
              </w:rPr>
              <w:t xml:space="preserve"> receiving the equipment.</w:t>
            </w:r>
          </w:p>
        </w:tc>
      </w:tr>
    </w:tbl>
    <w:p w14:paraId="12953568" w14:textId="77777777" w:rsidR="008A17E6" w:rsidRDefault="008A17E6" w:rsidP="008A17E6"/>
    <w:p w14:paraId="342D4391" w14:textId="77777777" w:rsidR="008A17E6" w:rsidRDefault="008A17E6" w:rsidP="008A17E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
        <w:gridCol w:w="8484"/>
      </w:tblGrid>
      <w:tr w:rsidR="008A17E6" w:rsidRPr="00113BE0" w14:paraId="735C0A27" w14:textId="77777777" w:rsidTr="00D4773F">
        <w:trPr>
          <w:cantSplit/>
          <w:trHeight w:val="293"/>
        </w:trPr>
        <w:tc>
          <w:tcPr>
            <w:tcW w:w="5000" w:type="pct"/>
            <w:gridSpan w:val="2"/>
            <w:vMerge w:val="restart"/>
            <w:shd w:val="clear" w:color="auto" w:fill="DEEAF6" w:themeFill="accent1" w:themeFillTint="33"/>
            <w:vAlign w:val="center"/>
          </w:tcPr>
          <w:p w14:paraId="4785CED1" w14:textId="77777777" w:rsidR="008A17E6" w:rsidRPr="009C3A16" w:rsidRDefault="008A17E6" w:rsidP="001D7F5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Moisture </w:t>
            </w:r>
            <w:proofErr w:type="spellStart"/>
            <w:r>
              <w:rPr>
                <w:rFonts w:ascii="Calibri" w:eastAsia="Times New Roman" w:hAnsi="Calibri" w:cs="Calibri"/>
                <w:b/>
                <w:bCs/>
                <w:color w:val="000000"/>
                <w:lang w:eastAsia="en-GB"/>
              </w:rPr>
              <w:t>analyser</w:t>
            </w:r>
            <w:proofErr w:type="spellEnd"/>
            <w:r>
              <w:rPr>
                <w:rFonts w:ascii="Calibri" w:eastAsia="Times New Roman" w:hAnsi="Calibri" w:cs="Calibri"/>
                <w:b/>
                <w:bCs/>
                <w:color w:val="000000"/>
                <w:lang w:eastAsia="en-GB"/>
              </w:rPr>
              <w:t xml:space="preserve"> for hazelnut  </w:t>
            </w:r>
          </w:p>
        </w:tc>
      </w:tr>
      <w:tr w:rsidR="008A17E6" w:rsidRPr="00113BE0" w14:paraId="3A69F7AB" w14:textId="77777777" w:rsidTr="00D4773F">
        <w:trPr>
          <w:cantSplit/>
          <w:trHeight w:val="548"/>
        </w:trPr>
        <w:tc>
          <w:tcPr>
            <w:tcW w:w="5000" w:type="pct"/>
            <w:gridSpan w:val="2"/>
            <w:vMerge/>
            <w:tcBorders>
              <w:bottom w:val="single" w:sz="4" w:space="0" w:color="auto"/>
            </w:tcBorders>
            <w:shd w:val="clear" w:color="auto" w:fill="DEEAF6" w:themeFill="accent1" w:themeFillTint="33"/>
            <w:vAlign w:val="center"/>
          </w:tcPr>
          <w:p w14:paraId="2CFE7F64" w14:textId="77777777" w:rsidR="008A17E6" w:rsidRPr="00113BE0" w:rsidRDefault="008A17E6" w:rsidP="001D7F5B">
            <w:pPr>
              <w:spacing w:after="0" w:line="240" w:lineRule="auto"/>
              <w:jc w:val="center"/>
              <w:rPr>
                <w:rFonts w:ascii="Calibri" w:eastAsia="Times New Roman" w:hAnsi="Calibri" w:cs="Calibri"/>
                <w:b/>
                <w:lang w:eastAsia="en-GB"/>
              </w:rPr>
            </w:pPr>
          </w:p>
        </w:tc>
      </w:tr>
      <w:tr w:rsidR="008A17E6" w:rsidRPr="00113BE0" w14:paraId="65636D62" w14:textId="77777777" w:rsidTr="00D4773F">
        <w:trPr>
          <w:cantSplit/>
          <w:trHeight w:val="550"/>
        </w:trPr>
        <w:tc>
          <w:tcPr>
            <w:tcW w:w="463" w:type="pct"/>
            <w:tcBorders>
              <w:top w:val="nil"/>
            </w:tcBorders>
            <w:shd w:val="pct12" w:color="000000" w:fill="FFFFFF"/>
            <w:vAlign w:val="center"/>
          </w:tcPr>
          <w:p w14:paraId="0E4F3AE2" w14:textId="77777777" w:rsidR="008A17E6" w:rsidRPr="00113BE0" w:rsidRDefault="008A17E6" w:rsidP="001D7F5B">
            <w:pPr>
              <w:spacing w:after="0" w:line="240" w:lineRule="auto"/>
              <w:jc w:val="center"/>
              <w:rPr>
                <w:rFonts w:ascii="Calibri" w:eastAsia="Times New Roman" w:hAnsi="Calibri" w:cs="Calibri"/>
                <w:b/>
                <w:lang w:eastAsia="en-GB"/>
              </w:rPr>
            </w:pPr>
            <w:r w:rsidRPr="00113BE0">
              <w:rPr>
                <w:rFonts w:ascii="Calibri" w:eastAsia="Times New Roman" w:hAnsi="Calibri" w:cs="Calibri"/>
                <w:b/>
                <w:lang w:eastAsia="en-GB"/>
              </w:rPr>
              <w:t>1.0</w:t>
            </w:r>
          </w:p>
        </w:tc>
        <w:tc>
          <w:tcPr>
            <w:tcW w:w="4537" w:type="pct"/>
            <w:tcBorders>
              <w:top w:val="nil"/>
            </w:tcBorders>
            <w:shd w:val="pct12" w:color="000000" w:fill="FFFFFF"/>
            <w:vAlign w:val="center"/>
          </w:tcPr>
          <w:p w14:paraId="1092A8D3" w14:textId="77777777" w:rsidR="008A17E6" w:rsidRPr="00113BE0" w:rsidRDefault="008A17E6" w:rsidP="001D7F5B">
            <w:pPr>
              <w:spacing w:after="0" w:line="240" w:lineRule="auto"/>
              <w:rPr>
                <w:rFonts w:ascii="Calibri" w:eastAsia="Times New Roman" w:hAnsi="Calibri" w:cs="Calibri"/>
                <w:b/>
                <w:lang w:eastAsia="en-GB"/>
              </w:rPr>
            </w:pPr>
            <w:r w:rsidRPr="00113BE0">
              <w:rPr>
                <w:rFonts w:ascii="Calibri" w:eastAsia="Times New Roman" w:hAnsi="Calibri" w:cs="Calibri"/>
                <w:b/>
                <w:lang w:eastAsia="en-GB"/>
              </w:rPr>
              <w:t>Technical Specifications:</w:t>
            </w:r>
          </w:p>
        </w:tc>
      </w:tr>
      <w:tr w:rsidR="008A17E6" w:rsidRPr="00113BE0" w14:paraId="14574A5C" w14:textId="77777777" w:rsidTr="00D4773F">
        <w:trPr>
          <w:cantSplit/>
          <w:trHeight w:val="550"/>
        </w:trPr>
        <w:tc>
          <w:tcPr>
            <w:tcW w:w="463" w:type="pct"/>
            <w:tcBorders>
              <w:top w:val="nil"/>
            </w:tcBorders>
            <w:shd w:val="clear" w:color="auto" w:fill="FFFFFF"/>
            <w:vAlign w:val="center"/>
          </w:tcPr>
          <w:p w14:paraId="3268346D"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1.1</w:t>
            </w:r>
          </w:p>
        </w:tc>
        <w:tc>
          <w:tcPr>
            <w:tcW w:w="4537" w:type="pct"/>
            <w:tcBorders>
              <w:top w:val="nil"/>
            </w:tcBorders>
            <w:shd w:val="clear" w:color="auto" w:fill="FFFFFF"/>
            <w:vAlign w:val="center"/>
          </w:tcPr>
          <w:p w14:paraId="62AFFBAF" w14:textId="77777777" w:rsidR="008A17E6" w:rsidRPr="00113BE0" w:rsidRDefault="008A17E6" w:rsidP="001D7F5B">
            <w:pPr>
              <w:spacing w:after="0" w:line="240" w:lineRule="auto"/>
              <w:rPr>
                <w:rFonts w:ascii="Calibri" w:eastAsia="Times New Roman" w:hAnsi="Calibri" w:cs="Calibri"/>
                <w:lang w:eastAsia="en-GB"/>
              </w:rPr>
            </w:pPr>
            <w:r>
              <w:rPr>
                <w:rFonts w:ascii="Calibri" w:eastAsia="Times New Roman" w:hAnsi="Calibri" w:cs="Calibri"/>
                <w:lang w:eastAsia="en-GB"/>
              </w:rPr>
              <w:t xml:space="preserve">Types: Handheld, battery-powered or benchtop moisture </w:t>
            </w:r>
            <w:proofErr w:type="spellStart"/>
            <w:r>
              <w:rPr>
                <w:rFonts w:ascii="Calibri" w:eastAsia="Times New Roman" w:hAnsi="Calibri" w:cs="Calibri"/>
                <w:lang w:eastAsia="en-GB"/>
              </w:rPr>
              <w:t>analyser</w:t>
            </w:r>
            <w:proofErr w:type="spellEnd"/>
            <w:r>
              <w:rPr>
                <w:rFonts w:ascii="Calibri" w:eastAsia="Times New Roman" w:hAnsi="Calibri" w:cs="Calibri"/>
                <w:lang w:eastAsia="en-GB"/>
              </w:rPr>
              <w:t xml:space="preserve"> for rapid testing of moisture content in hazelnuts</w:t>
            </w:r>
          </w:p>
        </w:tc>
      </w:tr>
      <w:tr w:rsidR="008A17E6" w:rsidRPr="00113BE0" w14:paraId="7ABB8D3C" w14:textId="77777777" w:rsidTr="00D4773F">
        <w:trPr>
          <w:cantSplit/>
          <w:trHeight w:val="538"/>
        </w:trPr>
        <w:tc>
          <w:tcPr>
            <w:tcW w:w="463" w:type="pct"/>
            <w:tcBorders>
              <w:top w:val="nil"/>
            </w:tcBorders>
            <w:shd w:val="clear" w:color="auto" w:fill="FFFFFF"/>
            <w:vAlign w:val="center"/>
          </w:tcPr>
          <w:p w14:paraId="73CC6078"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1.2</w:t>
            </w:r>
          </w:p>
        </w:tc>
        <w:tc>
          <w:tcPr>
            <w:tcW w:w="4537" w:type="pct"/>
            <w:tcBorders>
              <w:top w:val="nil"/>
            </w:tcBorders>
            <w:shd w:val="clear" w:color="auto" w:fill="FFFFFF"/>
            <w:vAlign w:val="center"/>
          </w:tcPr>
          <w:p w14:paraId="029DCC84" w14:textId="77777777" w:rsidR="008A17E6" w:rsidRPr="00560D46" w:rsidRDefault="008A17E6" w:rsidP="001D7F5B">
            <w:pPr>
              <w:spacing w:after="0" w:line="240" w:lineRule="auto"/>
              <w:rPr>
                <w:rFonts w:ascii="Calibri" w:eastAsia="Times New Roman" w:hAnsi="Calibri" w:cs="Calibri"/>
                <w:lang w:eastAsia="en-GB"/>
              </w:rPr>
            </w:pPr>
            <w:r w:rsidRPr="00523507">
              <w:rPr>
                <w:rFonts w:ascii="Calibri" w:eastAsia="Times New Roman" w:hAnsi="Calibri" w:cs="Calibri"/>
                <w:lang w:eastAsia="en-GB"/>
              </w:rPr>
              <w:t xml:space="preserve">Moisture </w:t>
            </w:r>
            <w:r>
              <w:rPr>
                <w:rFonts w:ascii="Calibri" w:eastAsia="Times New Roman" w:hAnsi="Calibri" w:cs="Calibri"/>
                <w:lang w:eastAsia="en-GB"/>
              </w:rPr>
              <w:t>m</w:t>
            </w:r>
            <w:r w:rsidRPr="00523507">
              <w:rPr>
                <w:rFonts w:ascii="Calibri" w:eastAsia="Times New Roman" w:hAnsi="Calibri" w:cs="Calibri"/>
                <w:lang w:eastAsia="en-GB"/>
              </w:rPr>
              <w:t xml:space="preserve">easurement Range: 4% – 22% </w:t>
            </w:r>
            <w:r>
              <w:rPr>
                <w:rFonts w:ascii="Calibri" w:eastAsia="Times New Roman" w:hAnsi="Calibri" w:cs="Calibri"/>
                <w:lang w:eastAsia="en-GB"/>
              </w:rPr>
              <w:t>(at minimum)</w:t>
            </w:r>
          </w:p>
        </w:tc>
      </w:tr>
      <w:tr w:rsidR="008A17E6" w:rsidRPr="00113BE0" w14:paraId="04B9DD58" w14:textId="77777777" w:rsidTr="00D4773F">
        <w:trPr>
          <w:cantSplit/>
          <w:trHeight w:val="550"/>
        </w:trPr>
        <w:tc>
          <w:tcPr>
            <w:tcW w:w="463" w:type="pct"/>
            <w:tcBorders>
              <w:top w:val="nil"/>
            </w:tcBorders>
            <w:shd w:val="clear" w:color="auto" w:fill="FFFFFF"/>
            <w:vAlign w:val="center"/>
          </w:tcPr>
          <w:p w14:paraId="08263A3A"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1.3</w:t>
            </w:r>
          </w:p>
        </w:tc>
        <w:tc>
          <w:tcPr>
            <w:tcW w:w="4537" w:type="pct"/>
            <w:tcBorders>
              <w:top w:val="nil"/>
            </w:tcBorders>
            <w:vAlign w:val="center"/>
          </w:tcPr>
          <w:p w14:paraId="3D947E30" w14:textId="77777777" w:rsidR="008A17E6" w:rsidRPr="009F0187" w:rsidRDefault="008A17E6" w:rsidP="001D7F5B">
            <w:pPr>
              <w:spacing w:after="0" w:line="240" w:lineRule="auto"/>
              <w:rPr>
                <w:rFonts w:ascii="Calibri" w:hAnsi="Calibri" w:cs="Calibri"/>
              </w:rPr>
            </w:pPr>
            <w:r w:rsidRPr="00342843">
              <w:rPr>
                <w:rFonts w:ascii="Calibri" w:hAnsi="Calibri" w:cs="Calibri"/>
              </w:rPr>
              <w:t xml:space="preserve">Measurement </w:t>
            </w:r>
            <w:r>
              <w:rPr>
                <w:rFonts w:ascii="Calibri" w:hAnsi="Calibri" w:cs="Calibri"/>
              </w:rPr>
              <w:t>r</w:t>
            </w:r>
            <w:r w:rsidRPr="00342843">
              <w:rPr>
                <w:rFonts w:ascii="Calibri" w:hAnsi="Calibri" w:cs="Calibri"/>
              </w:rPr>
              <w:t>esolution: 0.1% moisture or better</w:t>
            </w:r>
          </w:p>
        </w:tc>
      </w:tr>
      <w:tr w:rsidR="008A17E6" w:rsidRPr="00113BE0" w14:paraId="7DD13AA1" w14:textId="77777777" w:rsidTr="00D4773F">
        <w:trPr>
          <w:cantSplit/>
          <w:trHeight w:val="550"/>
        </w:trPr>
        <w:tc>
          <w:tcPr>
            <w:tcW w:w="463" w:type="pct"/>
            <w:tcBorders>
              <w:top w:val="nil"/>
            </w:tcBorders>
            <w:shd w:val="clear" w:color="auto" w:fill="FFFFFF"/>
            <w:vAlign w:val="center"/>
          </w:tcPr>
          <w:p w14:paraId="696D2DA4"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1.4</w:t>
            </w:r>
          </w:p>
        </w:tc>
        <w:tc>
          <w:tcPr>
            <w:tcW w:w="4537" w:type="pct"/>
            <w:tcBorders>
              <w:top w:val="nil"/>
            </w:tcBorders>
            <w:shd w:val="clear" w:color="auto" w:fill="FFFFFF"/>
            <w:vAlign w:val="center"/>
          </w:tcPr>
          <w:p w14:paraId="1C7CE105" w14:textId="77777777" w:rsidR="008A17E6" w:rsidRPr="00342843" w:rsidRDefault="008A17E6" w:rsidP="001D7F5B">
            <w:pPr>
              <w:spacing w:after="0" w:line="240" w:lineRule="auto"/>
              <w:rPr>
                <w:rFonts w:ascii="Calibri" w:eastAsia="Times New Roman" w:hAnsi="Calibri" w:cs="Calibri"/>
                <w:lang w:eastAsia="en-GB"/>
              </w:rPr>
            </w:pPr>
            <w:r w:rsidRPr="00342843">
              <w:rPr>
                <w:rFonts w:ascii="Calibri" w:eastAsia="Times New Roman" w:hAnsi="Calibri" w:cs="Calibri"/>
                <w:lang w:eastAsia="en-GB"/>
              </w:rPr>
              <w:t xml:space="preserve">Measurement </w:t>
            </w:r>
            <w:r>
              <w:rPr>
                <w:rFonts w:ascii="Calibri" w:eastAsia="Times New Roman" w:hAnsi="Calibri" w:cs="Calibri"/>
                <w:lang w:eastAsia="en-GB"/>
              </w:rPr>
              <w:t>a</w:t>
            </w:r>
            <w:r w:rsidRPr="00342843">
              <w:rPr>
                <w:rFonts w:ascii="Calibri" w:eastAsia="Times New Roman" w:hAnsi="Calibri" w:cs="Calibri"/>
                <w:lang w:eastAsia="en-GB"/>
              </w:rPr>
              <w:t>ccuracy: ±0.2% or better (under standard conditions)</w:t>
            </w:r>
          </w:p>
        </w:tc>
      </w:tr>
      <w:tr w:rsidR="008A17E6" w:rsidRPr="00113BE0" w14:paraId="51F2010C" w14:textId="77777777" w:rsidTr="00D4773F">
        <w:trPr>
          <w:cantSplit/>
          <w:trHeight w:val="550"/>
        </w:trPr>
        <w:tc>
          <w:tcPr>
            <w:tcW w:w="463" w:type="pct"/>
            <w:tcBorders>
              <w:top w:val="nil"/>
            </w:tcBorders>
            <w:shd w:val="clear" w:color="auto" w:fill="FFFFFF"/>
            <w:vAlign w:val="center"/>
          </w:tcPr>
          <w:p w14:paraId="5EC32D12"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1.5</w:t>
            </w:r>
          </w:p>
        </w:tc>
        <w:tc>
          <w:tcPr>
            <w:tcW w:w="4537" w:type="pct"/>
            <w:tcBorders>
              <w:top w:val="nil"/>
            </w:tcBorders>
            <w:shd w:val="clear" w:color="auto" w:fill="FFFFFF"/>
            <w:vAlign w:val="center"/>
          </w:tcPr>
          <w:p w14:paraId="00A4EBAD" w14:textId="77777777" w:rsidR="008A17E6" w:rsidRPr="00113BE0" w:rsidRDefault="008A17E6" w:rsidP="001D7F5B">
            <w:pPr>
              <w:spacing w:after="0" w:line="240" w:lineRule="auto"/>
              <w:rPr>
                <w:rFonts w:ascii="Calibri" w:eastAsia="Times New Roman" w:hAnsi="Calibri" w:cs="Calibri"/>
                <w:lang w:eastAsia="en-GB"/>
              </w:rPr>
            </w:pPr>
            <w:r w:rsidRPr="00342843">
              <w:rPr>
                <w:rFonts w:ascii="Calibri" w:eastAsia="Times New Roman" w:hAnsi="Calibri" w:cs="Calibri"/>
                <w:lang w:eastAsia="en-GB"/>
              </w:rPr>
              <w:t xml:space="preserve">Sample </w:t>
            </w:r>
            <w:r>
              <w:rPr>
                <w:rFonts w:ascii="Calibri" w:eastAsia="Times New Roman" w:hAnsi="Calibri" w:cs="Calibri"/>
                <w:lang w:eastAsia="en-GB"/>
              </w:rPr>
              <w:t>s</w:t>
            </w:r>
            <w:r w:rsidRPr="00342843">
              <w:rPr>
                <w:rFonts w:ascii="Calibri" w:eastAsia="Times New Roman" w:hAnsi="Calibri" w:cs="Calibri"/>
                <w:lang w:eastAsia="en-GB"/>
              </w:rPr>
              <w:t>ize: Suitable for 5–30 g or equivalent in volume (whole or shelled nuts)</w:t>
            </w:r>
          </w:p>
        </w:tc>
      </w:tr>
      <w:tr w:rsidR="008A17E6" w:rsidRPr="00113BE0" w14:paraId="225C111A" w14:textId="77777777" w:rsidTr="00D4773F">
        <w:trPr>
          <w:cantSplit/>
          <w:trHeight w:val="526"/>
        </w:trPr>
        <w:tc>
          <w:tcPr>
            <w:tcW w:w="463" w:type="pct"/>
            <w:tcBorders>
              <w:top w:val="nil"/>
            </w:tcBorders>
            <w:shd w:val="clear" w:color="auto" w:fill="FFFFFF"/>
            <w:vAlign w:val="center"/>
          </w:tcPr>
          <w:p w14:paraId="4C1F01DA"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1.6</w:t>
            </w:r>
          </w:p>
        </w:tc>
        <w:tc>
          <w:tcPr>
            <w:tcW w:w="4537" w:type="pct"/>
            <w:tcBorders>
              <w:top w:val="nil"/>
            </w:tcBorders>
            <w:shd w:val="clear" w:color="auto" w:fill="FFFFFF"/>
            <w:vAlign w:val="center"/>
          </w:tcPr>
          <w:p w14:paraId="5C96DAFD" w14:textId="77777777" w:rsidR="008A17E6" w:rsidRPr="0036084C" w:rsidRDefault="008A17E6" w:rsidP="001D7F5B">
            <w:pPr>
              <w:spacing w:after="0" w:line="240" w:lineRule="auto"/>
              <w:rPr>
                <w:rFonts w:ascii="Calibri" w:hAnsi="Calibri" w:cs="Calibri"/>
              </w:rPr>
            </w:pPr>
            <w:r w:rsidRPr="00136B12">
              <w:rPr>
                <w:rFonts w:ascii="Calibri" w:hAnsi="Calibri" w:cs="Calibri"/>
              </w:rPr>
              <w:t xml:space="preserve">Measurement </w:t>
            </w:r>
            <w:r>
              <w:rPr>
                <w:rFonts w:ascii="Calibri" w:hAnsi="Calibri" w:cs="Calibri"/>
              </w:rPr>
              <w:t>t</w:t>
            </w:r>
            <w:r w:rsidRPr="00136B12">
              <w:rPr>
                <w:rFonts w:ascii="Calibri" w:hAnsi="Calibri" w:cs="Calibri"/>
              </w:rPr>
              <w:t>ime: Maximum 120 seconds per sample</w:t>
            </w:r>
          </w:p>
        </w:tc>
      </w:tr>
      <w:tr w:rsidR="008A17E6" w:rsidRPr="00113BE0" w14:paraId="67D0005F" w14:textId="77777777" w:rsidTr="00D4773F">
        <w:trPr>
          <w:cantSplit/>
          <w:trHeight w:val="526"/>
        </w:trPr>
        <w:tc>
          <w:tcPr>
            <w:tcW w:w="463" w:type="pct"/>
            <w:tcBorders>
              <w:top w:val="nil"/>
            </w:tcBorders>
            <w:shd w:val="clear" w:color="auto" w:fill="FFFFFF"/>
            <w:vAlign w:val="center"/>
          </w:tcPr>
          <w:p w14:paraId="4108C938"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1.7</w:t>
            </w:r>
          </w:p>
        </w:tc>
        <w:tc>
          <w:tcPr>
            <w:tcW w:w="4537" w:type="pct"/>
            <w:tcBorders>
              <w:top w:val="nil"/>
            </w:tcBorders>
            <w:shd w:val="clear" w:color="auto" w:fill="FFFFFF"/>
            <w:vAlign w:val="center"/>
          </w:tcPr>
          <w:p w14:paraId="091C3AB8" w14:textId="77777777" w:rsidR="008A17E6" w:rsidRPr="005E08C7" w:rsidRDefault="008A17E6" w:rsidP="001D7F5B">
            <w:pPr>
              <w:spacing w:after="0" w:line="240" w:lineRule="auto"/>
              <w:rPr>
                <w:rFonts w:ascii="Calibri" w:hAnsi="Calibri" w:cs="Calibri"/>
              </w:rPr>
            </w:pPr>
            <w:r w:rsidRPr="005E08C7">
              <w:rPr>
                <w:rFonts w:ascii="Calibri" w:hAnsi="Calibri" w:cs="Calibri"/>
              </w:rPr>
              <w:t xml:space="preserve">Measurement </w:t>
            </w:r>
            <w:r>
              <w:rPr>
                <w:rFonts w:ascii="Calibri" w:hAnsi="Calibri" w:cs="Calibri"/>
              </w:rPr>
              <w:t>p</w:t>
            </w:r>
            <w:r w:rsidRPr="005E08C7">
              <w:rPr>
                <w:rFonts w:ascii="Calibri" w:hAnsi="Calibri" w:cs="Calibri"/>
              </w:rPr>
              <w:t>rinciple:</w:t>
            </w:r>
          </w:p>
          <w:p w14:paraId="1B05625D" w14:textId="77777777" w:rsidR="008A17E6" w:rsidRPr="005E08C7" w:rsidRDefault="008A17E6" w:rsidP="008A17E6">
            <w:pPr>
              <w:numPr>
                <w:ilvl w:val="0"/>
                <w:numId w:val="48"/>
              </w:numPr>
              <w:spacing w:after="0" w:line="240" w:lineRule="auto"/>
              <w:rPr>
                <w:rFonts w:ascii="Calibri" w:hAnsi="Calibri" w:cs="Calibri"/>
              </w:rPr>
            </w:pPr>
            <w:r w:rsidRPr="005E08C7">
              <w:rPr>
                <w:rFonts w:ascii="Calibri" w:hAnsi="Calibri" w:cs="Calibri"/>
              </w:rPr>
              <w:t>Electrical resistance/capacitance (for portable units)</w:t>
            </w:r>
          </w:p>
          <w:p w14:paraId="389B4222" w14:textId="77777777" w:rsidR="008A17E6" w:rsidRPr="005E08C7" w:rsidRDefault="008A17E6" w:rsidP="008A17E6">
            <w:pPr>
              <w:numPr>
                <w:ilvl w:val="0"/>
                <w:numId w:val="48"/>
              </w:numPr>
              <w:spacing w:after="0" w:line="240" w:lineRule="auto"/>
              <w:rPr>
                <w:rFonts w:ascii="Calibri" w:hAnsi="Calibri" w:cs="Calibri"/>
              </w:rPr>
            </w:pPr>
            <w:r w:rsidRPr="005E08C7">
              <w:rPr>
                <w:rFonts w:ascii="Calibri" w:hAnsi="Calibri" w:cs="Calibri"/>
              </w:rPr>
              <w:t>Gravimetric with halogen or infrared heating (for benchtop units)</w:t>
            </w:r>
          </w:p>
          <w:p w14:paraId="3744DC9B" w14:textId="77777777" w:rsidR="008A17E6" w:rsidRPr="005E08C7" w:rsidRDefault="008A17E6" w:rsidP="001D7F5B">
            <w:pPr>
              <w:spacing w:after="0" w:line="240" w:lineRule="auto"/>
              <w:rPr>
                <w:rFonts w:ascii="Calibri" w:hAnsi="Calibri" w:cs="Calibri"/>
                <w:i/>
                <w:iCs/>
              </w:rPr>
            </w:pPr>
            <w:r w:rsidRPr="005E08C7">
              <w:rPr>
                <w:rFonts w:ascii="Calibri" w:hAnsi="Calibri" w:cs="Calibri"/>
                <w:i/>
                <w:iCs/>
              </w:rPr>
              <w:t>Both methods must be supported by calibration against known standards</w:t>
            </w:r>
          </w:p>
        </w:tc>
      </w:tr>
      <w:tr w:rsidR="008A17E6" w:rsidRPr="00113BE0" w14:paraId="520EC8E7" w14:textId="77777777" w:rsidTr="00D4773F">
        <w:trPr>
          <w:cantSplit/>
          <w:trHeight w:val="526"/>
        </w:trPr>
        <w:tc>
          <w:tcPr>
            <w:tcW w:w="463" w:type="pct"/>
            <w:tcBorders>
              <w:top w:val="nil"/>
            </w:tcBorders>
            <w:shd w:val="clear" w:color="auto" w:fill="FFFFFF"/>
            <w:vAlign w:val="center"/>
          </w:tcPr>
          <w:p w14:paraId="31AB2317"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1.8</w:t>
            </w:r>
          </w:p>
        </w:tc>
        <w:tc>
          <w:tcPr>
            <w:tcW w:w="4537" w:type="pct"/>
            <w:tcBorders>
              <w:top w:val="nil"/>
            </w:tcBorders>
            <w:shd w:val="clear" w:color="auto" w:fill="FFFFFF"/>
            <w:vAlign w:val="center"/>
          </w:tcPr>
          <w:p w14:paraId="0D6DF663" w14:textId="77777777" w:rsidR="008A17E6" w:rsidRDefault="008A17E6" w:rsidP="001D7F5B">
            <w:pPr>
              <w:spacing w:after="0" w:line="240" w:lineRule="auto"/>
              <w:rPr>
                <w:rFonts w:ascii="Calibri" w:hAnsi="Calibri" w:cs="Calibri"/>
              </w:rPr>
            </w:pPr>
            <w:r w:rsidRPr="00B961B2">
              <w:rPr>
                <w:rFonts w:ascii="Calibri" w:hAnsi="Calibri" w:cs="Calibri"/>
              </w:rPr>
              <w:t xml:space="preserve">Power </w:t>
            </w:r>
            <w:r>
              <w:rPr>
                <w:rFonts w:ascii="Calibri" w:hAnsi="Calibri" w:cs="Calibri"/>
              </w:rPr>
              <w:t>s</w:t>
            </w:r>
            <w:r w:rsidRPr="00B961B2">
              <w:rPr>
                <w:rFonts w:ascii="Calibri" w:hAnsi="Calibri" w:cs="Calibri"/>
              </w:rPr>
              <w:t>upply:</w:t>
            </w:r>
          </w:p>
          <w:p w14:paraId="4E91DCF3" w14:textId="77777777" w:rsidR="008A17E6" w:rsidRDefault="008A17E6" w:rsidP="008A17E6">
            <w:pPr>
              <w:pStyle w:val="ListParagraph"/>
              <w:numPr>
                <w:ilvl w:val="0"/>
                <w:numId w:val="47"/>
              </w:numPr>
              <w:spacing w:after="0" w:line="240" w:lineRule="auto"/>
              <w:rPr>
                <w:rFonts w:ascii="Calibri" w:hAnsi="Calibri" w:cs="Calibri"/>
              </w:rPr>
            </w:pPr>
            <w:r w:rsidRPr="00B961B2">
              <w:rPr>
                <w:rFonts w:ascii="Calibri" w:hAnsi="Calibri" w:cs="Calibri"/>
              </w:rPr>
              <w:t>Handheld models: 9V battery or rechargeable internal battery</w:t>
            </w:r>
          </w:p>
          <w:p w14:paraId="4CD63DD4" w14:textId="77777777" w:rsidR="008A17E6" w:rsidRPr="00B961B2" w:rsidRDefault="008A17E6" w:rsidP="008A17E6">
            <w:pPr>
              <w:pStyle w:val="ListParagraph"/>
              <w:numPr>
                <w:ilvl w:val="0"/>
                <w:numId w:val="47"/>
              </w:numPr>
              <w:spacing w:after="0" w:line="240" w:lineRule="auto"/>
              <w:rPr>
                <w:rFonts w:ascii="Calibri" w:hAnsi="Calibri" w:cs="Calibri"/>
              </w:rPr>
            </w:pPr>
            <w:r w:rsidRPr="00B961B2">
              <w:rPr>
                <w:rFonts w:ascii="Calibri" w:hAnsi="Calibri" w:cs="Calibri"/>
              </w:rPr>
              <w:t>Benchtop models: 220–230 V</w:t>
            </w:r>
          </w:p>
        </w:tc>
      </w:tr>
      <w:tr w:rsidR="008A17E6" w:rsidRPr="00113BE0" w14:paraId="28479DB8" w14:textId="77777777" w:rsidTr="00D4773F">
        <w:trPr>
          <w:cantSplit/>
          <w:trHeight w:val="526"/>
        </w:trPr>
        <w:tc>
          <w:tcPr>
            <w:tcW w:w="463" w:type="pct"/>
            <w:tcBorders>
              <w:top w:val="nil"/>
            </w:tcBorders>
            <w:shd w:val="clear" w:color="auto" w:fill="FFFFFF"/>
            <w:vAlign w:val="center"/>
          </w:tcPr>
          <w:p w14:paraId="1C3E2C6C" w14:textId="77777777" w:rsidR="008A17E6" w:rsidRPr="00113BE0" w:rsidRDefault="008A17E6" w:rsidP="001D7F5B">
            <w:pPr>
              <w:spacing w:after="0" w:line="240" w:lineRule="auto"/>
              <w:jc w:val="center"/>
              <w:rPr>
                <w:rFonts w:ascii="Calibri" w:eastAsia="Times New Roman" w:hAnsi="Calibri" w:cs="Calibri"/>
                <w:lang w:eastAsia="en-GB"/>
              </w:rPr>
            </w:pPr>
            <w:r>
              <w:rPr>
                <w:rFonts w:ascii="Calibri" w:eastAsia="Times New Roman" w:hAnsi="Calibri" w:cs="Calibri"/>
                <w:lang w:eastAsia="en-GB"/>
              </w:rPr>
              <w:t>1.9</w:t>
            </w:r>
          </w:p>
        </w:tc>
        <w:tc>
          <w:tcPr>
            <w:tcW w:w="4537" w:type="pct"/>
            <w:tcBorders>
              <w:top w:val="nil"/>
            </w:tcBorders>
            <w:shd w:val="clear" w:color="auto" w:fill="FFFFFF"/>
            <w:vAlign w:val="center"/>
          </w:tcPr>
          <w:p w14:paraId="183AF14C" w14:textId="77777777" w:rsidR="008A17E6" w:rsidRPr="00113BE0" w:rsidRDefault="008A17E6" w:rsidP="001D7F5B">
            <w:pPr>
              <w:spacing w:after="0" w:line="240" w:lineRule="auto"/>
              <w:rPr>
                <w:rFonts w:ascii="Calibri" w:hAnsi="Calibri" w:cs="Calibri"/>
              </w:rPr>
            </w:pPr>
            <w:r w:rsidRPr="0067385C">
              <w:rPr>
                <w:rFonts w:ascii="Calibri" w:hAnsi="Calibri" w:cs="Calibri"/>
              </w:rPr>
              <w:t>Display: Digital or analog scale display with backlight or high-contrast screen; shows % moisture content clearly</w:t>
            </w:r>
          </w:p>
        </w:tc>
      </w:tr>
      <w:tr w:rsidR="008A17E6" w:rsidRPr="00113BE0" w14:paraId="458FFECB" w14:textId="77777777" w:rsidTr="00D4773F">
        <w:trPr>
          <w:cantSplit/>
          <w:trHeight w:val="526"/>
        </w:trPr>
        <w:tc>
          <w:tcPr>
            <w:tcW w:w="463" w:type="pct"/>
            <w:tcBorders>
              <w:top w:val="nil"/>
            </w:tcBorders>
            <w:shd w:val="clear" w:color="auto" w:fill="FFFFFF"/>
            <w:vAlign w:val="center"/>
          </w:tcPr>
          <w:p w14:paraId="5E7A5CA8" w14:textId="77777777" w:rsidR="008A17E6" w:rsidRPr="00113BE0" w:rsidRDefault="008A17E6" w:rsidP="001D7F5B">
            <w:pPr>
              <w:spacing w:after="0" w:line="240" w:lineRule="auto"/>
              <w:jc w:val="center"/>
              <w:rPr>
                <w:rFonts w:ascii="Calibri" w:eastAsia="Times New Roman" w:hAnsi="Calibri" w:cs="Calibri"/>
                <w:lang w:eastAsia="en-GB"/>
              </w:rPr>
            </w:pPr>
            <w:r>
              <w:rPr>
                <w:rFonts w:ascii="Calibri" w:eastAsia="Times New Roman" w:hAnsi="Calibri" w:cs="Calibri"/>
                <w:lang w:eastAsia="en-GB"/>
              </w:rPr>
              <w:t>1.10</w:t>
            </w:r>
          </w:p>
        </w:tc>
        <w:tc>
          <w:tcPr>
            <w:tcW w:w="4537" w:type="pct"/>
            <w:tcBorders>
              <w:top w:val="nil"/>
            </w:tcBorders>
            <w:shd w:val="clear" w:color="auto" w:fill="FFFFFF"/>
            <w:vAlign w:val="center"/>
          </w:tcPr>
          <w:p w14:paraId="17417772" w14:textId="77777777" w:rsidR="008A17E6" w:rsidRPr="0067385C" w:rsidRDefault="008A17E6" w:rsidP="001D7F5B">
            <w:pPr>
              <w:spacing w:after="0" w:line="240" w:lineRule="auto"/>
              <w:rPr>
                <w:rFonts w:ascii="Calibri" w:hAnsi="Calibri" w:cs="Calibri"/>
              </w:rPr>
            </w:pPr>
            <w:r w:rsidRPr="0067385C">
              <w:rPr>
                <w:rFonts w:ascii="Calibri" w:hAnsi="Calibri" w:cs="Calibri"/>
              </w:rPr>
              <w:t xml:space="preserve">User </w:t>
            </w:r>
            <w:r>
              <w:rPr>
                <w:rFonts w:ascii="Calibri" w:hAnsi="Calibri" w:cs="Calibri"/>
              </w:rPr>
              <w:t>i</w:t>
            </w:r>
            <w:r w:rsidRPr="0067385C">
              <w:rPr>
                <w:rFonts w:ascii="Calibri" w:hAnsi="Calibri" w:cs="Calibri"/>
              </w:rPr>
              <w:t>nterface: Simple controls (e.g., Start/Stop, Product selection, Calibration)</w:t>
            </w:r>
          </w:p>
        </w:tc>
      </w:tr>
      <w:tr w:rsidR="008A17E6" w:rsidRPr="00113BE0" w14:paraId="39AE2144" w14:textId="77777777" w:rsidTr="00D4773F">
        <w:trPr>
          <w:cantSplit/>
          <w:trHeight w:val="526"/>
        </w:trPr>
        <w:tc>
          <w:tcPr>
            <w:tcW w:w="463" w:type="pct"/>
            <w:tcBorders>
              <w:top w:val="nil"/>
            </w:tcBorders>
            <w:shd w:val="clear" w:color="auto" w:fill="FFFFFF"/>
            <w:vAlign w:val="center"/>
          </w:tcPr>
          <w:p w14:paraId="402E9C4B" w14:textId="77777777" w:rsidR="008A17E6" w:rsidRPr="00113BE0" w:rsidRDefault="008A17E6" w:rsidP="001D7F5B">
            <w:pPr>
              <w:spacing w:after="0" w:line="240" w:lineRule="auto"/>
              <w:jc w:val="center"/>
              <w:rPr>
                <w:rFonts w:ascii="Calibri" w:eastAsia="Times New Roman" w:hAnsi="Calibri" w:cs="Calibri"/>
                <w:lang w:eastAsia="en-GB"/>
              </w:rPr>
            </w:pPr>
            <w:r>
              <w:rPr>
                <w:rFonts w:ascii="Calibri" w:eastAsia="Times New Roman" w:hAnsi="Calibri" w:cs="Calibri"/>
                <w:lang w:eastAsia="en-GB"/>
              </w:rPr>
              <w:t>1.11</w:t>
            </w:r>
          </w:p>
        </w:tc>
        <w:tc>
          <w:tcPr>
            <w:tcW w:w="4537" w:type="pct"/>
            <w:tcBorders>
              <w:top w:val="nil"/>
            </w:tcBorders>
            <w:shd w:val="clear" w:color="auto" w:fill="FFFFFF"/>
            <w:vAlign w:val="center"/>
          </w:tcPr>
          <w:p w14:paraId="572ECE53" w14:textId="77777777" w:rsidR="008A17E6" w:rsidRPr="0067385C" w:rsidRDefault="008A17E6" w:rsidP="001D7F5B">
            <w:pPr>
              <w:spacing w:after="0" w:line="240" w:lineRule="auto"/>
              <w:rPr>
                <w:rFonts w:ascii="Calibri" w:hAnsi="Calibri" w:cs="Calibri"/>
              </w:rPr>
            </w:pPr>
            <w:r w:rsidRPr="009846AD">
              <w:rPr>
                <w:rFonts w:ascii="Calibri" w:hAnsi="Calibri" w:cs="Calibri"/>
              </w:rPr>
              <w:t>Calibration: Factory-calibrated for hazelnuts; user adjustment or offset correction possible</w:t>
            </w:r>
          </w:p>
        </w:tc>
      </w:tr>
      <w:tr w:rsidR="008A17E6" w:rsidRPr="00113BE0" w14:paraId="7DFD9F01" w14:textId="77777777" w:rsidTr="00D4773F">
        <w:trPr>
          <w:cantSplit/>
          <w:trHeight w:val="550"/>
        </w:trPr>
        <w:tc>
          <w:tcPr>
            <w:tcW w:w="463" w:type="pct"/>
            <w:tcBorders>
              <w:top w:val="single" w:sz="4" w:space="0" w:color="auto"/>
            </w:tcBorders>
            <w:shd w:val="pct10" w:color="auto" w:fill="FFFFFF"/>
            <w:vAlign w:val="center"/>
          </w:tcPr>
          <w:p w14:paraId="683F02BF"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b/>
                <w:lang w:eastAsia="en-GB"/>
              </w:rPr>
              <w:t>2.0</w:t>
            </w:r>
          </w:p>
        </w:tc>
        <w:tc>
          <w:tcPr>
            <w:tcW w:w="4537" w:type="pct"/>
            <w:tcBorders>
              <w:top w:val="single" w:sz="4" w:space="0" w:color="auto"/>
            </w:tcBorders>
            <w:shd w:val="pct10" w:color="auto" w:fill="FFFFFF"/>
            <w:vAlign w:val="center"/>
          </w:tcPr>
          <w:p w14:paraId="54593972" w14:textId="77777777" w:rsidR="008A17E6" w:rsidRPr="00113BE0" w:rsidRDefault="008A17E6" w:rsidP="001D7F5B">
            <w:pPr>
              <w:spacing w:after="0" w:line="240" w:lineRule="auto"/>
              <w:rPr>
                <w:rFonts w:ascii="Calibri" w:eastAsia="Times New Roman" w:hAnsi="Calibri" w:cs="Calibri"/>
                <w:b/>
                <w:lang w:eastAsia="en-GB"/>
              </w:rPr>
            </w:pPr>
            <w:r w:rsidRPr="00113BE0">
              <w:rPr>
                <w:rFonts w:ascii="Calibri" w:eastAsia="Times New Roman" w:hAnsi="Calibri" w:cs="Calibri"/>
                <w:b/>
                <w:lang w:eastAsia="en-GB"/>
              </w:rPr>
              <w:t xml:space="preserve">Compliance with </w:t>
            </w:r>
            <w:r>
              <w:rPr>
                <w:rFonts w:ascii="Calibri" w:eastAsia="Times New Roman" w:hAnsi="Calibri" w:cs="Calibri"/>
                <w:b/>
                <w:lang w:eastAsia="en-GB"/>
              </w:rPr>
              <w:t>i</w:t>
            </w:r>
            <w:r w:rsidRPr="00113BE0">
              <w:rPr>
                <w:rFonts w:ascii="Calibri" w:eastAsia="Times New Roman" w:hAnsi="Calibri" w:cs="Calibri"/>
                <w:b/>
                <w:lang w:eastAsia="en-GB"/>
              </w:rPr>
              <w:t xml:space="preserve">nternational </w:t>
            </w:r>
            <w:r>
              <w:rPr>
                <w:rFonts w:ascii="Calibri" w:eastAsia="Times New Roman" w:hAnsi="Calibri" w:cs="Calibri"/>
                <w:b/>
                <w:lang w:eastAsia="en-GB"/>
              </w:rPr>
              <w:t>s</w:t>
            </w:r>
            <w:r w:rsidRPr="00113BE0">
              <w:rPr>
                <w:rFonts w:ascii="Calibri" w:eastAsia="Times New Roman" w:hAnsi="Calibri" w:cs="Calibri"/>
                <w:b/>
                <w:lang w:eastAsia="en-GB"/>
              </w:rPr>
              <w:t>tandards:</w:t>
            </w:r>
          </w:p>
        </w:tc>
      </w:tr>
      <w:tr w:rsidR="008A17E6" w:rsidRPr="00113BE0" w14:paraId="7B294AAC" w14:textId="77777777" w:rsidTr="00D4773F">
        <w:trPr>
          <w:cantSplit/>
          <w:trHeight w:val="710"/>
        </w:trPr>
        <w:tc>
          <w:tcPr>
            <w:tcW w:w="463" w:type="pct"/>
            <w:tcBorders>
              <w:top w:val="nil"/>
            </w:tcBorders>
            <w:shd w:val="clear" w:color="auto" w:fill="FFFFFF"/>
            <w:vAlign w:val="center"/>
          </w:tcPr>
          <w:p w14:paraId="05C9EC58"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2.1</w:t>
            </w:r>
          </w:p>
        </w:tc>
        <w:tc>
          <w:tcPr>
            <w:tcW w:w="4537" w:type="pct"/>
            <w:tcBorders>
              <w:top w:val="nil"/>
            </w:tcBorders>
            <w:shd w:val="clear" w:color="auto" w:fill="FFFFFF"/>
            <w:vAlign w:val="center"/>
          </w:tcPr>
          <w:p w14:paraId="2E7C8C90" w14:textId="77777777" w:rsidR="008A17E6" w:rsidRPr="00113BE0" w:rsidRDefault="008A17E6" w:rsidP="001D7F5B">
            <w:pPr>
              <w:spacing w:after="0" w:line="240" w:lineRule="auto"/>
              <w:rPr>
                <w:rFonts w:ascii="Calibri" w:eastAsia="Times New Roman" w:hAnsi="Calibri" w:cs="Calibri"/>
                <w:lang w:eastAsia="en-GB"/>
              </w:rPr>
            </w:pPr>
            <w:r w:rsidRPr="00227A32">
              <w:rPr>
                <w:rFonts w:ascii="Calibri" w:eastAsia="Times New Roman" w:hAnsi="Calibri" w:cs="Calibri"/>
                <w:lang w:eastAsia="en-GB"/>
              </w:rPr>
              <w:t>All components must be safely enclosed and comply with international machinery safety standards (e.g. CE marking, ISO 12100 or equivalent).</w:t>
            </w:r>
            <w:r>
              <w:rPr>
                <w:rFonts w:ascii="Calibri" w:eastAsia="Times New Roman" w:hAnsi="Calibri" w:cs="Calibri"/>
                <w:lang w:eastAsia="en-GB"/>
              </w:rPr>
              <w:t xml:space="preserve"> </w:t>
            </w:r>
          </w:p>
        </w:tc>
      </w:tr>
      <w:tr w:rsidR="008A17E6" w:rsidRPr="00113BE0" w14:paraId="092837BB" w14:textId="77777777" w:rsidTr="00D4773F">
        <w:trPr>
          <w:cantSplit/>
          <w:trHeight w:val="485"/>
        </w:trPr>
        <w:tc>
          <w:tcPr>
            <w:tcW w:w="463" w:type="pct"/>
            <w:shd w:val="clear" w:color="auto" w:fill="E6E6E6"/>
            <w:vAlign w:val="center"/>
          </w:tcPr>
          <w:p w14:paraId="7A22AAEE" w14:textId="77777777" w:rsidR="008A17E6" w:rsidRPr="00113BE0" w:rsidRDefault="008A17E6" w:rsidP="001D7F5B">
            <w:pPr>
              <w:spacing w:after="0" w:line="240" w:lineRule="auto"/>
              <w:jc w:val="center"/>
              <w:rPr>
                <w:rFonts w:ascii="Calibri" w:eastAsia="Times New Roman" w:hAnsi="Calibri" w:cs="Calibri"/>
                <w:b/>
                <w:lang w:eastAsia="en-GB"/>
              </w:rPr>
            </w:pPr>
            <w:r w:rsidRPr="00113BE0">
              <w:rPr>
                <w:rFonts w:ascii="Calibri" w:eastAsia="Times New Roman" w:hAnsi="Calibri" w:cs="Calibri"/>
                <w:b/>
                <w:lang w:eastAsia="en-GB"/>
              </w:rPr>
              <w:t>3.0</w:t>
            </w:r>
          </w:p>
        </w:tc>
        <w:tc>
          <w:tcPr>
            <w:tcW w:w="4537" w:type="pct"/>
            <w:shd w:val="clear" w:color="auto" w:fill="E6E6E6"/>
            <w:vAlign w:val="center"/>
          </w:tcPr>
          <w:p w14:paraId="1F0475CF" w14:textId="77777777" w:rsidR="008A17E6" w:rsidRPr="00113BE0" w:rsidRDefault="008A17E6" w:rsidP="001D7F5B">
            <w:pPr>
              <w:spacing w:after="0" w:line="240" w:lineRule="auto"/>
              <w:rPr>
                <w:rFonts w:ascii="Calibri" w:eastAsia="Times New Roman" w:hAnsi="Calibri" w:cs="Calibri"/>
                <w:b/>
                <w:lang w:eastAsia="en-GB"/>
              </w:rPr>
            </w:pPr>
            <w:r w:rsidRPr="00113BE0">
              <w:rPr>
                <w:rFonts w:ascii="Calibri" w:eastAsia="Times New Roman" w:hAnsi="Calibri" w:cs="Calibri"/>
                <w:b/>
                <w:lang w:eastAsia="en-GB"/>
              </w:rPr>
              <w:t>Manuals</w:t>
            </w:r>
          </w:p>
        </w:tc>
      </w:tr>
      <w:tr w:rsidR="008A17E6" w:rsidRPr="00113BE0" w14:paraId="40DC5EB5" w14:textId="77777777" w:rsidTr="00D4773F">
        <w:trPr>
          <w:cantSplit/>
          <w:trHeight w:val="476"/>
        </w:trPr>
        <w:tc>
          <w:tcPr>
            <w:tcW w:w="463" w:type="pct"/>
            <w:vAlign w:val="center"/>
          </w:tcPr>
          <w:p w14:paraId="66EEB6E1"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3.1</w:t>
            </w:r>
          </w:p>
        </w:tc>
        <w:tc>
          <w:tcPr>
            <w:tcW w:w="4537" w:type="pct"/>
            <w:vAlign w:val="center"/>
          </w:tcPr>
          <w:p w14:paraId="6EEACD8C" w14:textId="77777777" w:rsidR="008A17E6" w:rsidRPr="00113BE0" w:rsidRDefault="008A17E6" w:rsidP="001D7F5B">
            <w:pPr>
              <w:spacing w:after="80" w:line="240" w:lineRule="auto"/>
              <w:rPr>
                <w:rFonts w:ascii="Calibri" w:eastAsia="Times New Roman" w:hAnsi="Calibri" w:cs="Calibri"/>
                <w:lang w:eastAsia="en-GB"/>
              </w:rPr>
            </w:pPr>
            <w:r>
              <w:rPr>
                <w:rFonts w:ascii="Calibri" w:eastAsia="Times New Roman" w:hAnsi="Calibri" w:cs="Calibri"/>
                <w:lang w:eastAsia="en-GB"/>
              </w:rPr>
              <w:t xml:space="preserve">A user </w:t>
            </w:r>
            <w:r w:rsidRPr="00227A32">
              <w:rPr>
                <w:rFonts w:ascii="Calibri" w:eastAsia="Times New Roman" w:hAnsi="Calibri" w:cs="Calibri"/>
                <w:lang w:eastAsia="en-GB"/>
              </w:rPr>
              <w:t xml:space="preserve">manual </w:t>
            </w:r>
            <w:r>
              <w:rPr>
                <w:rFonts w:ascii="Calibri" w:eastAsia="Times New Roman" w:hAnsi="Calibri" w:cs="Calibri"/>
                <w:lang w:eastAsia="en-GB"/>
              </w:rPr>
              <w:t xml:space="preserve">or basic product sheet </w:t>
            </w:r>
            <w:r w:rsidRPr="00227A32">
              <w:rPr>
                <w:rFonts w:ascii="Calibri" w:eastAsia="Times New Roman" w:hAnsi="Calibri" w:cs="Calibri"/>
                <w:lang w:eastAsia="en-GB"/>
              </w:rPr>
              <w:t xml:space="preserve">must be provided in </w:t>
            </w:r>
            <w:r>
              <w:rPr>
                <w:rFonts w:ascii="Calibri" w:eastAsia="Times New Roman" w:hAnsi="Calibri" w:cs="Calibri"/>
                <w:lang w:eastAsia="en-GB"/>
              </w:rPr>
              <w:t>either</w:t>
            </w:r>
            <w:r w:rsidRPr="00227A32">
              <w:rPr>
                <w:rFonts w:ascii="Calibri" w:eastAsia="Times New Roman" w:hAnsi="Calibri" w:cs="Calibri"/>
                <w:lang w:eastAsia="en-GB"/>
              </w:rPr>
              <w:t xml:space="preserve"> English </w:t>
            </w:r>
            <w:r>
              <w:rPr>
                <w:rFonts w:ascii="Calibri" w:eastAsia="Times New Roman" w:hAnsi="Calibri" w:cs="Calibri"/>
                <w:lang w:eastAsia="en-GB"/>
              </w:rPr>
              <w:t>or</w:t>
            </w:r>
            <w:r w:rsidRPr="00227A32">
              <w:rPr>
                <w:rFonts w:ascii="Calibri" w:eastAsia="Times New Roman" w:hAnsi="Calibri" w:cs="Calibri"/>
                <w:lang w:eastAsia="en-GB"/>
              </w:rPr>
              <w:t xml:space="preserve"> Georgian with each unit.</w:t>
            </w:r>
          </w:p>
        </w:tc>
      </w:tr>
      <w:tr w:rsidR="008A17E6" w:rsidRPr="00113BE0" w14:paraId="6EEF89E7" w14:textId="77777777" w:rsidTr="00D4773F">
        <w:trPr>
          <w:cantSplit/>
          <w:trHeight w:val="530"/>
        </w:trPr>
        <w:tc>
          <w:tcPr>
            <w:tcW w:w="463" w:type="pct"/>
            <w:shd w:val="clear" w:color="auto" w:fill="E6E6E6"/>
            <w:vAlign w:val="center"/>
          </w:tcPr>
          <w:p w14:paraId="612A207E" w14:textId="77777777" w:rsidR="008A17E6" w:rsidRPr="00113BE0" w:rsidRDefault="008A17E6" w:rsidP="001D7F5B">
            <w:pPr>
              <w:spacing w:after="0" w:line="240" w:lineRule="auto"/>
              <w:jc w:val="center"/>
              <w:rPr>
                <w:rFonts w:ascii="Calibri" w:eastAsia="Times New Roman" w:hAnsi="Calibri" w:cs="Calibri"/>
                <w:b/>
                <w:lang w:eastAsia="en-GB"/>
              </w:rPr>
            </w:pPr>
            <w:r w:rsidRPr="00113BE0">
              <w:rPr>
                <w:rFonts w:ascii="Calibri" w:eastAsia="Times New Roman" w:hAnsi="Calibri" w:cs="Calibri"/>
                <w:b/>
                <w:lang w:eastAsia="en-GB"/>
              </w:rPr>
              <w:t>4.0</w:t>
            </w:r>
          </w:p>
        </w:tc>
        <w:tc>
          <w:tcPr>
            <w:tcW w:w="4537" w:type="pct"/>
            <w:shd w:val="clear" w:color="auto" w:fill="E6E6E6"/>
            <w:vAlign w:val="center"/>
          </w:tcPr>
          <w:p w14:paraId="282D5A57" w14:textId="77777777" w:rsidR="008A17E6" w:rsidRPr="00113BE0" w:rsidRDefault="008A17E6" w:rsidP="001D7F5B">
            <w:pPr>
              <w:spacing w:after="0" w:line="240" w:lineRule="auto"/>
              <w:rPr>
                <w:rFonts w:ascii="Calibri" w:eastAsia="Times New Roman" w:hAnsi="Calibri" w:cs="Calibri"/>
                <w:i/>
                <w:color w:val="0070C0"/>
                <w:lang w:eastAsia="en-GB"/>
              </w:rPr>
            </w:pPr>
            <w:r w:rsidRPr="00113BE0">
              <w:rPr>
                <w:rFonts w:ascii="Calibri" w:eastAsia="Times New Roman" w:hAnsi="Calibri" w:cs="Calibri"/>
                <w:b/>
                <w:lang w:eastAsia="en-GB"/>
              </w:rPr>
              <w:t>After sales service</w:t>
            </w:r>
          </w:p>
        </w:tc>
      </w:tr>
      <w:tr w:rsidR="008A17E6" w:rsidRPr="00113BE0" w14:paraId="36A9F7AD" w14:textId="77777777" w:rsidTr="00D4773F">
        <w:trPr>
          <w:cantSplit/>
          <w:trHeight w:val="710"/>
        </w:trPr>
        <w:tc>
          <w:tcPr>
            <w:tcW w:w="463" w:type="pct"/>
            <w:vAlign w:val="center"/>
          </w:tcPr>
          <w:p w14:paraId="768A5C00"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4.1</w:t>
            </w:r>
          </w:p>
        </w:tc>
        <w:tc>
          <w:tcPr>
            <w:tcW w:w="4537" w:type="pct"/>
            <w:vAlign w:val="center"/>
          </w:tcPr>
          <w:p w14:paraId="34F85A38" w14:textId="77777777" w:rsidR="008A17E6" w:rsidRPr="00113BE0" w:rsidRDefault="008A17E6" w:rsidP="001D7F5B">
            <w:pPr>
              <w:spacing w:after="0" w:line="240" w:lineRule="auto"/>
              <w:rPr>
                <w:rFonts w:ascii="Calibri" w:eastAsia="Times New Roman" w:hAnsi="Calibri" w:cs="Calibri"/>
                <w:lang w:eastAsia="en-GB"/>
              </w:rPr>
            </w:pPr>
            <w:r w:rsidRPr="00361167">
              <w:rPr>
                <w:rFonts w:ascii="Calibri" w:eastAsia="Times New Roman" w:hAnsi="Calibri" w:cs="Calibri"/>
                <w:lang w:eastAsia="en-GB"/>
              </w:rPr>
              <w:t>Supplier must have a local representative or authorized service provider network in Georgia. A list of agents, with contact information, must be included in the offer.</w:t>
            </w:r>
          </w:p>
        </w:tc>
      </w:tr>
      <w:tr w:rsidR="008A17E6" w:rsidRPr="00113BE0" w14:paraId="1FAFF8CC" w14:textId="77777777" w:rsidTr="00D4773F">
        <w:trPr>
          <w:cantSplit/>
          <w:trHeight w:val="530"/>
        </w:trPr>
        <w:tc>
          <w:tcPr>
            <w:tcW w:w="463" w:type="pct"/>
            <w:shd w:val="clear" w:color="auto" w:fill="E6E6E6"/>
            <w:vAlign w:val="center"/>
          </w:tcPr>
          <w:p w14:paraId="318F7FD1" w14:textId="77777777" w:rsidR="008A17E6" w:rsidRPr="00113BE0" w:rsidRDefault="008A17E6" w:rsidP="001D7F5B">
            <w:pPr>
              <w:spacing w:after="0" w:line="240" w:lineRule="auto"/>
              <w:jc w:val="center"/>
              <w:rPr>
                <w:rFonts w:ascii="Calibri" w:eastAsia="Times New Roman" w:hAnsi="Calibri" w:cs="Calibri"/>
                <w:b/>
                <w:lang w:eastAsia="en-GB"/>
              </w:rPr>
            </w:pPr>
            <w:r w:rsidRPr="00113BE0">
              <w:rPr>
                <w:rFonts w:ascii="Calibri" w:eastAsia="Times New Roman" w:hAnsi="Calibri" w:cs="Calibri"/>
                <w:b/>
                <w:lang w:eastAsia="en-GB"/>
              </w:rPr>
              <w:lastRenderedPageBreak/>
              <w:t>5.0</w:t>
            </w:r>
          </w:p>
        </w:tc>
        <w:tc>
          <w:tcPr>
            <w:tcW w:w="4537" w:type="pct"/>
            <w:shd w:val="clear" w:color="auto" w:fill="E6E6E6"/>
            <w:vAlign w:val="center"/>
          </w:tcPr>
          <w:p w14:paraId="692731D7" w14:textId="77777777" w:rsidR="008A17E6" w:rsidRPr="00113BE0" w:rsidRDefault="008A17E6" w:rsidP="001D7F5B">
            <w:pPr>
              <w:spacing w:after="0" w:line="240" w:lineRule="auto"/>
              <w:rPr>
                <w:rFonts w:ascii="Calibri" w:eastAsia="Times New Roman" w:hAnsi="Calibri" w:cs="Calibri"/>
                <w:i/>
                <w:color w:val="0070C0"/>
                <w:lang w:eastAsia="en-GB"/>
              </w:rPr>
            </w:pPr>
            <w:r w:rsidRPr="00113BE0">
              <w:rPr>
                <w:rFonts w:ascii="Calibri" w:eastAsia="Times New Roman" w:hAnsi="Calibri" w:cs="Calibri"/>
                <w:b/>
                <w:lang w:eastAsia="en-GB"/>
              </w:rPr>
              <w:t>Warranty</w:t>
            </w:r>
          </w:p>
        </w:tc>
      </w:tr>
      <w:tr w:rsidR="008A17E6" w:rsidRPr="00113BE0" w14:paraId="6617BC47" w14:textId="77777777" w:rsidTr="00D4773F">
        <w:trPr>
          <w:cantSplit/>
          <w:trHeight w:val="485"/>
        </w:trPr>
        <w:tc>
          <w:tcPr>
            <w:tcW w:w="463" w:type="pct"/>
            <w:vAlign w:val="center"/>
          </w:tcPr>
          <w:p w14:paraId="3CE86EF8"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5.1</w:t>
            </w:r>
          </w:p>
        </w:tc>
        <w:tc>
          <w:tcPr>
            <w:tcW w:w="4537" w:type="pct"/>
            <w:vAlign w:val="center"/>
          </w:tcPr>
          <w:p w14:paraId="3BF5F729" w14:textId="77777777" w:rsidR="008A17E6" w:rsidRPr="00113BE0" w:rsidRDefault="008A17E6" w:rsidP="001D7F5B">
            <w:pPr>
              <w:spacing w:after="0" w:line="240" w:lineRule="auto"/>
              <w:rPr>
                <w:rFonts w:ascii="Calibri" w:eastAsia="Times New Roman" w:hAnsi="Calibri" w:cs="Calibri"/>
                <w:lang w:eastAsia="en-GB"/>
              </w:rPr>
            </w:pPr>
            <w:r w:rsidRPr="00361167">
              <w:rPr>
                <w:rFonts w:ascii="Calibri" w:eastAsia="Times New Roman" w:hAnsi="Calibri" w:cs="Calibri"/>
                <w:lang w:eastAsia="en-GB"/>
              </w:rPr>
              <w:t xml:space="preserve">Minimum </w:t>
            </w:r>
            <w:r>
              <w:rPr>
                <w:rFonts w:ascii="Calibri" w:eastAsia="Times New Roman" w:hAnsi="Calibri" w:cs="Calibri"/>
                <w:lang w:eastAsia="en-GB"/>
              </w:rPr>
              <w:t>one</w:t>
            </w:r>
            <w:r w:rsidRPr="00361167">
              <w:rPr>
                <w:rFonts w:ascii="Calibri" w:eastAsia="Times New Roman" w:hAnsi="Calibri" w:cs="Calibri"/>
                <w:lang w:eastAsia="en-GB"/>
              </w:rPr>
              <w:t>-year warranty required for all major components</w:t>
            </w:r>
            <w:r>
              <w:rPr>
                <w:rFonts w:ascii="Calibri" w:eastAsia="Times New Roman" w:hAnsi="Calibri" w:cs="Calibri"/>
                <w:lang w:eastAsia="en-GB"/>
              </w:rPr>
              <w:t xml:space="preserve">. </w:t>
            </w:r>
          </w:p>
        </w:tc>
      </w:tr>
      <w:tr w:rsidR="008A17E6" w:rsidRPr="00113BE0" w14:paraId="33D5632B" w14:textId="77777777" w:rsidTr="00D4773F">
        <w:trPr>
          <w:cantSplit/>
          <w:trHeight w:val="539"/>
        </w:trPr>
        <w:tc>
          <w:tcPr>
            <w:tcW w:w="463" w:type="pct"/>
            <w:vAlign w:val="center"/>
          </w:tcPr>
          <w:p w14:paraId="379EEE93" w14:textId="77777777" w:rsidR="008A17E6" w:rsidRPr="00113BE0" w:rsidRDefault="008A17E6" w:rsidP="001D7F5B">
            <w:pPr>
              <w:spacing w:after="0" w:line="240" w:lineRule="auto"/>
              <w:jc w:val="center"/>
              <w:rPr>
                <w:rFonts w:ascii="Calibri" w:eastAsia="Times New Roman" w:hAnsi="Calibri" w:cs="Calibri"/>
                <w:lang w:eastAsia="en-GB"/>
              </w:rPr>
            </w:pPr>
            <w:r w:rsidRPr="00113BE0">
              <w:rPr>
                <w:rFonts w:ascii="Calibri" w:eastAsia="Times New Roman" w:hAnsi="Calibri" w:cs="Calibri"/>
                <w:lang w:eastAsia="en-GB"/>
              </w:rPr>
              <w:t>5.2</w:t>
            </w:r>
          </w:p>
        </w:tc>
        <w:tc>
          <w:tcPr>
            <w:tcW w:w="4537" w:type="pct"/>
            <w:vAlign w:val="center"/>
          </w:tcPr>
          <w:p w14:paraId="67333DC4" w14:textId="0AA9F439" w:rsidR="008A17E6" w:rsidRPr="00113BE0" w:rsidRDefault="008A17E6" w:rsidP="001D7F5B">
            <w:pPr>
              <w:spacing w:after="0" w:line="240" w:lineRule="auto"/>
              <w:rPr>
                <w:rFonts w:ascii="Calibri" w:eastAsia="Times New Roman" w:hAnsi="Calibri" w:cs="Calibri"/>
                <w:lang w:eastAsia="en-GB"/>
              </w:rPr>
            </w:pPr>
            <w:r w:rsidRPr="00F8217B">
              <w:rPr>
                <w:rFonts w:ascii="Calibri" w:eastAsia="Times New Roman" w:hAnsi="Calibri" w:cs="Calibri"/>
                <w:lang w:eastAsia="en-GB"/>
              </w:rPr>
              <w:t xml:space="preserve">The warranty must be transferable to the final </w:t>
            </w:r>
            <w:proofErr w:type="gramStart"/>
            <w:r w:rsidR="00E13C2A" w:rsidRPr="00F8217B">
              <w:rPr>
                <w:rFonts w:ascii="Calibri" w:eastAsia="Times New Roman" w:hAnsi="Calibri" w:cs="Calibri"/>
                <w:lang w:eastAsia="en-GB"/>
              </w:rPr>
              <w:t>beneficiary</w:t>
            </w:r>
            <w:proofErr w:type="gramEnd"/>
            <w:r w:rsidR="00E13C2A" w:rsidRPr="00F8217B">
              <w:rPr>
                <w:rFonts w:ascii="Calibri" w:eastAsia="Times New Roman" w:hAnsi="Calibri" w:cs="Calibri"/>
                <w:lang w:eastAsia="en-GB"/>
              </w:rPr>
              <w:t xml:space="preserve"> </w:t>
            </w:r>
            <w:r w:rsidRPr="00F8217B">
              <w:rPr>
                <w:rFonts w:ascii="Calibri" w:eastAsia="Times New Roman" w:hAnsi="Calibri" w:cs="Calibri"/>
                <w:lang w:eastAsia="en-GB"/>
              </w:rPr>
              <w:t>receiving the equipment.</w:t>
            </w:r>
          </w:p>
        </w:tc>
      </w:tr>
    </w:tbl>
    <w:p w14:paraId="1C4A2FBB" w14:textId="77777777" w:rsidR="008A17E6" w:rsidRDefault="008A17E6" w:rsidP="008A17E6"/>
    <w:p w14:paraId="6515DADE" w14:textId="77777777" w:rsidR="008A17E6" w:rsidRPr="00AE6278" w:rsidRDefault="008A17E6" w:rsidP="008A17E6">
      <w:pPr>
        <w:pStyle w:val="paragraph"/>
        <w:spacing w:before="0" w:beforeAutospacing="0" w:after="120" w:afterAutospacing="0"/>
        <w:jc w:val="both"/>
        <w:textAlignment w:val="baseline"/>
        <w:rPr>
          <w:rFonts w:ascii="Segoe UI" w:hAnsi="Segoe UI" w:cs="Segoe UI"/>
        </w:rPr>
      </w:pPr>
      <w:r w:rsidRPr="00AE6278">
        <w:rPr>
          <w:rStyle w:val="normaltextrun"/>
          <w:rFonts w:ascii="Calibri" w:eastAsiaTheme="majorEastAsia" w:hAnsi="Calibri" w:cs="Calibri"/>
        </w:rPr>
        <w:t>Interested companies are requested to submit an Expression of Interest (EOI) outlining their capacity, experience, and commitment to meeting the specified criteria. The EOI should include the following:</w:t>
      </w:r>
      <w:r w:rsidRPr="00AE6278">
        <w:rPr>
          <w:rStyle w:val="eop"/>
          <w:rFonts w:ascii="Calibri" w:eastAsiaTheme="majorEastAsia" w:hAnsi="Calibri" w:cs="Calibri"/>
        </w:rPr>
        <w:t> </w:t>
      </w:r>
    </w:p>
    <w:p w14:paraId="127A70DC" w14:textId="77777777" w:rsidR="008A17E6" w:rsidRPr="00AE6278" w:rsidRDefault="008A17E6" w:rsidP="008A17E6">
      <w:pPr>
        <w:pStyle w:val="paragraph"/>
        <w:spacing w:before="0" w:beforeAutospacing="0" w:after="120" w:afterAutospacing="0"/>
        <w:jc w:val="both"/>
        <w:textAlignment w:val="baseline"/>
        <w:rPr>
          <w:rFonts w:ascii="Segoe UI" w:hAnsi="Segoe UI" w:cs="Segoe UI"/>
        </w:rPr>
      </w:pPr>
      <w:r w:rsidRPr="00AE6278">
        <w:rPr>
          <w:rStyle w:val="normaltextrun"/>
          <w:rFonts w:ascii="Calibri" w:eastAsiaTheme="majorEastAsia" w:hAnsi="Calibri" w:cs="Calibri"/>
        </w:rPr>
        <w:t>Company Profile: Overview of the company's history, expertise, and relevant experience in supplying similar equipment.</w:t>
      </w:r>
      <w:r w:rsidRPr="00AE6278">
        <w:rPr>
          <w:rStyle w:val="eop"/>
          <w:rFonts w:ascii="Calibri" w:eastAsiaTheme="majorEastAsia" w:hAnsi="Calibri" w:cs="Calibri"/>
        </w:rPr>
        <w:t> </w:t>
      </w:r>
    </w:p>
    <w:p w14:paraId="7E486536" w14:textId="77777777" w:rsidR="008A17E6" w:rsidRPr="00AE6278" w:rsidRDefault="008A17E6" w:rsidP="008A17E6">
      <w:pPr>
        <w:pStyle w:val="paragraph"/>
        <w:spacing w:before="0" w:beforeAutospacing="0" w:after="120" w:afterAutospacing="0"/>
        <w:jc w:val="both"/>
        <w:textAlignment w:val="baseline"/>
        <w:rPr>
          <w:rFonts w:ascii="Segoe UI" w:hAnsi="Segoe UI" w:cs="Segoe UI"/>
        </w:rPr>
      </w:pPr>
      <w:r w:rsidRPr="00AE6278">
        <w:rPr>
          <w:rStyle w:val="normaltextrun"/>
          <w:rFonts w:ascii="Calibri" w:eastAsiaTheme="majorEastAsia" w:hAnsi="Calibri" w:cs="Calibri"/>
        </w:rPr>
        <w:t>Product Portfolio: Details of the proposed equipment, including specifications, features, and any selling points across the country.</w:t>
      </w:r>
      <w:r w:rsidRPr="00AE6278">
        <w:rPr>
          <w:rStyle w:val="eop"/>
          <w:rFonts w:ascii="Calibri" w:eastAsiaTheme="majorEastAsia" w:hAnsi="Calibri" w:cs="Calibri"/>
        </w:rPr>
        <w:t> </w:t>
      </w:r>
    </w:p>
    <w:p w14:paraId="3A5FB8C9" w14:textId="77777777" w:rsidR="008A17E6" w:rsidRPr="00AE6278" w:rsidRDefault="008A17E6" w:rsidP="008A17E6">
      <w:pPr>
        <w:pStyle w:val="paragraph"/>
        <w:spacing w:before="0" w:beforeAutospacing="0" w:after="120" w:afterAutospacing="0"/>
        <w:jc w:val="both"/>
        <w:textAlignment w:val="baseline"/>
        <w:rPr>
          <w:rFonts w:ascii="Segoe UI" w:hAnsi="Segoe UI" w:cs="Segoe UI"/>
        </w:rPr>
      </w:pPr>
      <w:r w:rsidRPr="00AE6278">
        <w:rPr>
          <w:rStyle w:val="normaltextrun"/>
          <w:rFonts w:ascii="Calibri" w:eastAsiaTheme="majorEastAsia" w:hAnsi="Calibri" w:cs="Calibri"/>
        </w:rPr>
        <w:t>Warranty and After-Sales Support: Information about warranty terms and the availability of technical support.</w:t>
      </w:r>
      <w:r w:rsidRPr="00AE6278">
        <w:rPr>
          <w:rStyle w:val="eop"/>
          <w:rFonts w:ascii="Calibri" w:eastAsiaTheme="majorEastAsia" w:hAnsi="Calibri" w:cs="Calibri"/>
        </w:rPr>
        <w:t> </w:t>
      </w:r>
    </w:p>
    <w:p w14:paraId="0540CDB7" w14:textId="77777777" w:rsidR="008A17E6" w:rsidRPr="00AE6278" w:rsidRDefault="008A17E6" w:rsidP="008A17E6">
      <w:pPr>
        <w:pStyle w:val="paragraph"/>
        <w:spacing w:before="0" w:beforeAutospacing="0" w:after="120" w:afterAutospacing="0"/>
        <w:jc w:val="both"/>
        <w:textAlignment w:val="baseline"/>
        <w:rPr>
          <w:rFonts w:ascii="Segoe UI" w:hAnsi="Segoe UI" w:cs="Segoe UI"/>
        </w:rPr>
      </w:pPr>
      <w:r w:rsidRPr="00AE6278">
        <w:rPr>
          <w:rStyle w:val="normaltextrun"/>
          <w:rFonts w:ascii="Calibri" w:eastAsiaTheme="majorEastAsia" w:hAnsi="Calibri" w:cs="Calibri"/>
        </w:rPr>
        <w:t>Price Structure: Estimated pricing for the equipment (Including VAT), considering factors such as quantity and any bundled offerings. The quantity requested is still not determined, so please provide a price structure based on quantity.</w:t>
      </w:r>
      <w:r w:rsidRPr="00AE6278">
        <w:rPr>
          <w:rStyle w:val="eop"/>
          <w:rFonts w:ascii="Calibri" w:eastAsiaTheme="majorEastAsia" w:hAnsi="Calibri" w:cs="Calibri"/>
        </w:rPr>
        <w:t> </w:t>
      </w:r>
    </w:p>
    <w:p w14:paraId="22209F07" w14:textId="77777777" w:rsidR="008A17E6" w:rsidRPr="00AE6278" w:rsidRDefault="008A17E6" w:rsidP="008A17E6">
      <w:pPr>
        <w:pStyle w:val="paragraph"/>
        <w:spacing w:before="0" w:beforeAutospacing="0" w:after="0" w:afterAutospacing="0"/>
        <w:jc w:val="both"/>
        <w:textAlignment w:val="baseline"/>
        <w:rPr>
          <w:rFonts w:ascii="Segoe UI" w:hAnsi="Segoe UI" w:cs="Segoe UI"/>
        </w:rPr>
      </w:pPr>
      <w:r w:rsidRPr="00AE6278">
        <w:rPr>
          <w:rStyle w:val="normaltextrun"/>
          <w:rFonts w:ascii="Calibri" w:eastAsiaTheme="majorEastAsia" w:hAnsi="Calibri" w:cs="Calibri"/>
          <w:i/>
          <w:iCs/>
          <w:u w:val="single"/>
        </w:rPr>
        <w:t>Company selection criteria: </w:t>
      </w:r>
      <w:r w:rsidRPr="00AE6278">
        <w:rPr>
          <w:rStyle w:val="eop"/>
          <w:rFonts w:ascii="Calibri" w:eastAsiaTheme="majorEastAsia" w:hAnsi="Calibri" w:cs="Calibri"/>
        </w:rPr>
        <w:t> </w:t>
      </w:r>
    </w:p>
    <w:p w14:paraId="58819633" w14:textId="77777777" w:rsidR="008A17E6" w:rsidRPr="00AE6278" w:rsidRDefault="008A17E6" w:rsidP="008A17E6">
      <w:pPr>
        <w:pStyle w:val="paragraph"/>
        <w:spacing w:before="0" w:beforeAutospacing="0" w:after="120" w:afterAutospacing="0"/>
        <w:jc w:val="both"/>
        <w:textAlignment w:val="baseline"/>
        <w:rPr>
          <w:rFonts w:ascii="Segoe UI" w:hAnsi="Segoe UI" w:cs="Segoe UI"/>
        </w:rPr>
      </w:pPr>
    </w:p>
    <w:p w14:paraId="7E6C0761" w14:textId="77777777" w:rsidR="008A17E6" w:rsidRPr="00AE6278" w:rsidRDefault="008A17E6" w:rsidP="008A17E6">
      <w:pPr>
        <w:pStyle w:val="paragraph"/>
        <w:numPr>
          <w:ilvl w:val="0"/>
          <w:numId w:val="46"/>
        </w:numPr>
        <w:spacing w:before="0" w:beforeAutospacing="0" w:after="120" w:afterAutospacing="0"/>
        <w:ind w:left="360"/>
        <w:jc w:val="both"/>
        <w:textAlignment w:val="baseline"/>
        <w:rPr>
          <w:rFonts w:ascii="Calibri" w:hAnsi="Calibri" w:cs="Calibri"/>
        </w:rPr>
      </w:pPr>
      <w:r w:rsidRPr="00AE6278">
        <w:rPr>
          <w:rStyle w:val="normaltextrun"/>
          <w:rFonts w:ascii="Calibri" w:eastAsiaTheme="majorEastAsia" w:hAnsi="Calibri" w:cs="Calibri"/>
          <w:u w:val="single"/>
        </w:rPr>
        <w:t>Reputation and Experience:</w:t>
      </w:r>
      <w:r w:rsidRPr="00AE6278">
        <w:rPr>
          <w:rStyle w:val="eop"/>
          <w:rFonts w:ascii="Calibri" w:eastAsiaTheme="majorEastAsia" w:hAnsi="Calibri" w:cs="Calibri"/>
        </w:rPr>
        <w:t> </w:t>
      </w:r>
    </w:p>
    <w:p w14:paraId="116400D0" w14:textId="77777777" w:rsidR="008A17E6" w:rsidRPr="00AE6278" w:rsidRDefault="008A17E6" w:rsidP="008A17E6">
      <w:pPr>
        <w:pStyle w:val="paragraph"/>
        <w:spacing w:before="0" w:beforeAutospacing="0" w:after="120" w:afterAutospacing="0"/>
        <w:jc w:val="both"/>
        <w:textAlignment w:val="baseline"/>
        <w:rPr>
          <w:rFonts w:ascii="Segoe UI" w:hAnsi="Segoe UI" w:cs="Segoe UI"/>
        </w:rPr>
      </w:pPr>
      <w:r w:rsidRPr="00AE6278">
        <w:rPr>
          <w:rStyle w:val="normaltextrun"/>
          <w:rFonts w:ascii="Calibri" w:eastAsiaTheme="majorEastAsia" w:hAnsi="Calibri" w:cs="Calibri"/>
        </w:rPr>
        <w:t>Demonstrated experience in supplying hazelnut/post-harvest equipment</w:t>
      </w:r>
      <w:r>
        <w:rPr>
          <w:rStyle w:val="normaltextrun"/>
          <w:rFonts w:ascii="Calibri" w:eastAsiaTheme="majorEastAsia" w:hAnsi="Calibri" w:cs="Calibri"/>
        </w:rPr>
        <w:t xml:space="preserve">, </w:t>
      </w:r>
      <w:proofErr w:type="gramStart"/>
      <w:r>
        <w:rPr>
          <w:rStyle w:val="normaltextrun"/>
          <w:rFonts w:ascii="Calibri" w:eastAsiaTheme="majorEastAsia" w:hAnsi="Calibri" w:cs="Calibri"/>
        </w:rPr>
        <w:t>in particular through</w:t>
      </w:r>
      <w:proofErr w:type="gramEnd"/>
      <w:r>
        <w:rPr>
          <w:rStyle w:val="normaltextrun"/>
          <w:rFonts w:ascii="Calibri" w:eastAsiaTheme="majorEastAsia" w:hAnsi="Calibri" w:cs="Calibri"/>
        </w:rPr>
        <w:t xml:space="preserve"> governmental or non-governmental tenders.  </w:t>
      </w:r>
    </w:p>
    <w:p w14:paraId="447FE6AE" w14:textId="77777777" w:rsidR="008A17E6" w:rsidRPr="00AE6278" w:rsidRDefault="008A17E6" w:rsidP="008A17E6">
      <w:pPr>
        <w:pStyle w:val="paragraph"/>
        <w:spacing w:before="0" w:beforeAutospacing="0" w:after="120" w:afterAutospacing="0"/>
        <w:jc w:val="both"/>
        <w:textAlignment w:val="baseline"/>
        <w:rPr>
          <w:rFonts w:ascii="Segoe UI" w:hAnsi="Segoe UI" w:cs="Segoe UI"/>
        </w:rPr>
      </w:pPr>
      <w:r w:rsidRPr="00AE6278">
        <w:rPr>
          <w:rStyle w:val="normaltextrun"/>
          <w:rFonts w:ascii="Calibri" w:eastAsiaTheme="majorEastAsia" w:hAnsi="Calibri" w:cs="Calibri"/>
        </w:rPr>
        <w:t>Positive track record of delivering quality products and exceptional customer service.</w:t>
      </w:r>
      <w:r w:rsidRPr="00AE6278">
        <w:rPr>
          <w:rStyle w:val="eop"/>
          <w:rFonts w:ascii="Calibri" w:eastAsiaTheme="majorEastAsia" w:hAnsi="Calibri" w:cs="Calibri"/>
        </w:rPr>
        <w:t> </w:t>
      </w:r>
    </w:p>
    <w:p w14:paraId="79C1871C" w14:textId="77777777" w:rsidR="008A17E6" w:rsidRPr="00AE6278" w:rsidRDefault="008A17E6" w:rsidP="008A17E6">
      <w:pPr>
        <w:pStyle w:val="paragraph"/>
        <w:numPr>
          <w:ilvl w:val="0"/>
          <w:numId w:val="46"/>
        </w:numPr>
        <w:spacing w:before="0" w:beforeAutospacing="0" w:after="120" w:afterAutospacing="0"/>
        <w:ind w:left="360"/>
        <w:jc w:val="both"/>
        <w:textAlignment w:val="baseline"/>
        <w:rPr>
          <w:rFonts w:ascii="Calibri" w:hAnsi="Calibri" w:cs="Calibri"/>
        </w:rPr>
      </w:pPr>
      <w:r w:rsidRPr="00AE6278">
        <w:rPr>
          <w:rStyle w:val="normaltextrun"/>
          <w:rFonts w:ascii="Calibri" w:eastAsiaTheme="majorEastAsia" w:hAnsi="Calibri" w:cs="Calibri"/>
          <w:u w:val="single"/>
        </w:rPr>
        <w:t>Product Quality and Compliance:</w:t>
      </w:r>
      <w:r w:rsidRPr="00AE6278">
        <w:rPr>
          <w:rStyle w:val="eop"/>
          <w:rFonts w:ascii="Calibri" w:eastAsiaTheme="majorEastAsia" w:hAnsi="Calibri" w:cs="Calibri"/>
        </w:rPr>
        <w:t> </w:t>
      </w:r>
    </w:p>
    <w:p w14:paraId="10693E94" w14:textId="77777777" w:rsidR="008A17E6" w:rsidRPr="00AE6278" w:rsidRDefault="008A17E6" w:rsidP="008A17E6">
      <w:pPr>
        <w:pStyle w:val="paragraph"/>
        <w:spacing w:before="0" w:beforeAutospacing="0" w:after="120" w:afterAutospacing="0"/>
        <w:jc w:val="both"/>
        <w:textAlignment w:val="baseline"/>
        <w:rPr>
          <w:rFonts w:ascii="Segoe UI" w:hAnsi="Segoe UI" w:cs="Segoe UI"/>
        </w:rPr>
      </w:pPr>
      <w:proofErr w:type="gramStart"/>
      <w:r w:rsidRPr="00AE6278">
        <w:rPr>
          <w:rStyle w:val="normaltextrun"/>
          <w:rFonts w:ascii="Calibri" w:eastAsiaTheme="majorEastAsia" w:hAnsi="Calibri" w:cs="Calibri"/>
        </w:rPr>
        <w:t>Ability</w:t>
      </w:r>
      <w:proofErr w:type="gramEnd"/>
      <w:r w:rsidRPr="00AE6278">
        <w:rPr>
          <w:rStyle w:val="normaltextrun"/>
          <w:rFonts w:ascii="Calibri" w:eastAsiaTheme="majorEastAsia" w:hAnsi="Calibri" w:cs="Calibri"/>
        </w:rPr>
        <w:t xml:space="preserve"> to provide equipment that meets or exceeds the specified technical criteria.</w:t>
      </w:r>
      <w:r w:rsidRPr="00AE6278">
        <w:rPr>
          <w:rStyle w:val="eop"/>
          <w:rFonts w:ascii="Calibri" w:eastAsiaTheme="majorEastAsia" w:hAnsi="Calibri" w:cs="Calibri"/>
        </w:rPr>
        <w:t> </w:t>
      </w:r>
    </w:p>
    <w:p w14:paraId="30925B8E" w14:textId="77777777" w:rsidR="008A17E6" w:rsidRPr="00AE6278" w:rsidRDefault="008A17E6" w:rsidP="008A17E6">
      <w:pPr>
        <w:pStyle w:val="paragraph"/>
        <w:spacing w:before="0" w:beforeAutospacing="0" w:after="120" w:afterAutospacing="0"/>
        <w:jc w:val="both"/>
        <w:textAlignment w:val="baseline"/>
        <w:rPr>
          <w:rFonts w:ascii="Segoe UI" w:hAnsi="Segoe UI" w:cs="Segoe UI"/>
        </w:rPr>
      </w:pPr>
      <w:r w:rsidRPr="00AE6278">
        <w:rPr>
          <w:rStyle w:val="normaltextrun"/>
          <w:rFonts w:ascii="Calibri" w:eastAsiaTheme="majorEastAsia" w:hAnsi="Calibri" w:cs="Calibri"/>
        </w:rPr>
        <w:t>Compliance with relevant industry standards and regulations for hazelnut equipment.</w:t>
      </w:r>
      <w:r w:rsidRPr="00AE6278">
        <w:rPr>
          <w:rStyle w:val="eop"/>
          <w:rFonts w:ascii="Calibri" w:eastAsiaTheme="majorEastAsia" w:hAnsi="Calibri" w:cs="Calibri"/>
        </w:rPr>
        <w:t> </w:t>
      </w:r>
    </w:p>
    <w:p w14:paraId="79CF1B5E" w14:textId="77777777" w:rsidR="008A17E6" w:rsidRPr="00AE6278" w:rsidRDefault="008A17E6" w:rsidP="008A17E6">
      <w:pPr>
        <w:pStyle w:val="paragraph"/>
        <w:numPr>
          <w:ilvl w:val="0"/>
          <w:numId w:val="46"/>
        </w:numPr>
        <w:spacing w:before="0" w:beforeAutospacing="0" w:after="120" w:afterAutospacing="0"/>
        <w:ind w:left="360"/>
        <w:jc w:val="both"/>
        <w:textAlignment w:val="baseline"/>
        <w:rPr>
          <w:rFonts w:ascii="Calibri" w:hAnsi="Calibri" w:cs="Calibri"/>
        </w:rPr>
      </w:pPr>
      <w:r w:rsidRPr="316F7B88">
        <w:rPr>
          <w:rStyle w:val="normaltextrun"/>
          <w:rFonts w:ascii="Calibri" w:eastAsiaTheme="majorEastAsia" w:hAnsi="Calibri" w:cs="Calibri"/>
          <w:u w:val="single"/>
        </w:rPr>
        <w:t>Technical Support and Training:</w:t>
      </w:r>
      <w:r w:rsidRPr="316F7B88">
        <w:rPr>
          <w:rStyle w:val="eop"/>
          <w:rFonts w:ascii="Calibri" w:eastAsiaTheme="majorEastAsia" w:hAnsi="Calibri" w:cs="Calibri"/>
        </w:rPr>
        <w:t> </w:t>
      </w:r>
    </w:p>
    <w:p w14:paraId="1959DB9D" w14:textId="77777777" w:rsidR="008A17E6" w:rsidRPr="00AE6278" w:rsidRDefault="008A17E6" w:rsidP="008A17E6">
      <w:pPr>
        <w:pStyle w:val="paragraph"/>
        <w:spacing w:before="0" w:beforeAutospacing="0" w:after="120" w:afterAutospacing="0"/>
        <w:jc w:val="both"/>
        <w:textAlignment w:val="baseline"/>
        <w:rPr>
          <w:rFonts w:ascii="Segoe UI" w:hAnsi="Segoe UI" w:cs="Segoe UI"/>
        </w:rPr>
      </w:pPr>
      <w:r w:rsidRPr="316F7B88">
        <w:rPr>
          <w:rStyle w:val="normaltextrun"/>
          <w:rFonts w:ascii="Calibri" w:eastAsiaTheme="majorEastAsia" w:hAnsi="Calibri" w:cs="Calibri"/>
        </w:rPr>
        <w:t>Availability of comprehensive technical support for troubleshooting, equipment setup, and ongoing assistance.</w:t>
      </w:r>
      <w:r w:rsidRPr="316F7B88">
        <w:rPr>
          <w:rStyle w:val="eop"/>
          <w:rFonts w:ascii="Calibri" w:eastAsiaTheme="majorEastAsia" w:hAnsi="Calibri" w:cs="Calibri"/>
        </w:rPr>
        <w:t> </w:t>
      </w:r>
    </w:p>
    <w:p w14:paraId="274AD042" w14:textId="77777777" w:rsidR="008A17E6" w:rsidRDefault="008A17E6" w:rsidP="008A17E6">
      <w:pPr>
        <w:pStyle w:val="paragraph"/>
        <w:spacing w:before="0" w:beforeAutospacing="0" w:after="120" w:afterAutospacing="0"/>
        <w:jc w:val="both"/>
        <w:textAlignment w:val="baseline"/>
        <w:rPr>
          <w:rStyle w:val="normaltextrun"/>
          <w:rFonts w:ascii="Calibri" w:eastAsiaTheme="majorEastAsia" w:hAnsi="Calibri" w:cs="Calibri"/>
        </w:rPr>
      </w:pPr>
      <w:r w:rsidRPr="316F7B88">
        <w:rPr>
          <w:rStyle w:val="normaltextrun"/>
          <w:rFonts w:ascii="Calibri" w:eastAsiaTheme="majorEastAsia" w:hAnsi="Calibri" w:cs="Calibri"/>
        </w:rPr>
        <w:t xml:space="preserve">Suppliers will be asked to deliver and fully install the </w:t>
      </w:r>
      <w:r>
        <w:rPr>
          <w:rStyle w:val="normaltextrun"/>
          <w:rFonts w:ascii="Calibri" w:eastAsiaTheme="majorEastAsia" w:hAnsi="Calibri" w:cs="Calibri"/>
        </w:rPr>
        <w:t xml:space="preserve">equipment, as well as provide training to beneficiaries on the usage of the equipment. </w:t>
      </w:r>
    </w:p>
    <w:p w14:paraId="7C242C9E" w14:textId="77777777" w:rsidR="008A17E6" w:rsidRPr="00AE6278" w:rsidRDefault="008A17E6" w:rsidP="008A17E6">
      <w:pPr>
        <w:pStyle w:val="paragraph"/>
        <w:spacing w:before="0" w:beforeAutospacing="0" w:after="120" w:afterAutospacing="0"/>
        <w:jc w:val="both"/>
        <w:textAlignment w:val="baseline"/>
        <w:rPr>
          <w:rFonts w:ascii="Segoe UI" w:hAnsi="Segoe UI" w:cs="Segoe UI"/>
        </w:rPr>
      </w:pPr>
      <w:r w:rsidRPr="00AE6278">
        <w:rPr>
          <w:rStyle w:val="normaltextrun"/>
          <w:rFonts w:ascii="Calibri" w:eastAsiaTheme="majorEastAsia" w:hAnsi="Calibri" w:cs="Calibri"/>
        </w:rPr>
        <w:t>Provision of training resources and materials to educate users on equipment installation, operation, and maintenance.</w:t>
      </w:r>
      <w:r w:rsidRPr="00AE6278">
        <w:rPr>
          <w:rStyle w:val="eop"/>
          <w:rFonts w:ascii="Calibri" w:eastAsiaTheme="majorEastAsia" w:hAnsi="Calibri" w:cs="Calibri"/>
        </w:rPr>
        <w:t> </w:t>
      </w:r>
    </w:p>
    <w:p w14:paraId="12D0B5E4" w14:textId="77777777" w:rsidR="008A17E6" w:rsidRPr="00AE6278" w:rsidRDefault="008A17E6" w:rsidP="008A17E6">
      <w:pPr>
        <w:pStyle w:val="paragraph"/>
        <w:numPr>
          <w:ilvl w:val="0"/>
          <w:numId w:val="46"/>
        </w:numPr>
        <w:spacing w:before="0" w:beforeAutospacing="0" w:after="120" w:afterAutospacing="0"/>
        <w:ind w:left="360"/>
        <w:jc w:val="both"/>
        <w:textAlignment w:val="baseline"/>
        <w:rPr>
          <w:rFonts w:ascii="Calibri" w:hAnsi="Calibri" w:cs="Calibri"/>
        </w:rPr>
      </w:pPr>
      <w:r w:rsidRPr="00AE6278">
        <w:rPr>
          <w:rStyle w:val="normaltextrun"/>
          <w:rFonts w:ascii="Calibri" w:eastAsiaTheme="majorEastAsia" w:hAnsi="Calibri" w:cs="Calibri"/>
          <w:u w:val="single"/>
        </w:rPr>
        <w:t>Warranty and After-Sales Service:</w:t>
      </w:r>
      <w:r w:rsidRPr="00AE6278">
        <w:rPr>
          <w:rStyle w:val="eop"/>
          <w:rFonts w:ascii="Calibri" w:eastAsiaTheme="majorEastAsia" w:hAnsi="Calibri" w:cs="Calibri"/>
        </w:rPr>
        <w:t> </w:t>
      </w:r>
    </w:p>
    <w:p w14:paraId="6BDEB57B" w14:textId="77777777" w:rsidR="008A17E6" w:rsidRPr="00AE6278" w:rsidRDefault="008A17E6" w:rsidP="008A17E6">
      <w:pPr>
        <w:pStyle w:val="paragraph"/>
        <w:spacing w:before="0" w:beforeAutospacing="0" w:after="120" w:afterAutospacing="0"/>
        <w:jc w:val="both"/>
        <w:textAlignment w:val="baseline"/>
        <w:rPr>
          <w:rFonts w:ascii="Segoe UI" w:hAnsi="Segoe UI" w:cs="Segoe UI"/>
        </w:rPr>
      </w:pPr>
      <w:r w:rsidRPr="00AE6278">
        <w:rPr>
          <w:rStyle w:val="normaltextrun"/>
          <w:rFonts w:ascii="Calibri" w:eastAsiaTheme="majorEastAsia" w:hAnsi="Calibri" w:cs="Calibri"/>
        </w:rPr>
        <w:lastRenderedPageBreak/>
        <w:t>Offering competitive warranty terms that provide peace of mind to users regarding the durability and functionality of the equipment.</w:t>
      </w:r>
      <w:r w:rsidRPr="00AE6278">
        <w:rPr>
          <w:rStyle w:val="eop"/>
          <w:rFonts w:ascii="Calibri" w:eastAsiaTheme="majorEastAsia" w:hAnsi="Calibri" w:cs="Calibri"/>
        </w:rPr>
        <w:t> </w:t>
      </w:r>
    </w:p>
    <w:p w14:paraId="59E51EBA" w14:textId="77777777" w:rsidR="008A17E6" w:rsidRPr="00AE6278" w:rsidRDefault="008A17E6" w:rsidP="008A17E6">
      <w:pPr>
        <w:pStyle w:val="paragraph"/>
        <w:spacing w:before="0" w:beforeAutospacing="0" w:after="120" w:afterAutospacing="0"/>
        <w:jc w:val="both"/>
        <w:textAlignment w:val="baseline"/>
        <w:rPr>
          <w:rFonts w:ascii="Segoe UI" w:hAnsi="Segoe UI" w:cs="Segoe UI"/>
        </w:rPr>
      </w:pPr>
      <w:r w:rsidRPr="00AE6278">
        <w:rPr>
          <w:rStyle w:val="normaltextrun"/>
          <w:rFonts w:ascii="Calibri" w:eastAsiaTheme="majorEastAsia" w:hAnsi="Calibri" w:cs="Calibri"/>
        </w:rPr>
        <w:t>Availability of responsive after-sales service for addressing any issues or inquiries that may arise.</w:t>
      </w:r>
      <w:r w:rsidRPr="00AE6278">
        <w:rPr>
          <w:rStyle w:val="eop"/>
          <w:rFonts w:ascii="Calibri" w:eastAsiaTheme="majorEastAsia" w:hAnsi="Calibri" w:cs="Calibri"/>
        </w:rPr>
        <w:t> </w:t>
      </w:r>
    </w:p>
    <w:p w14:paraId="45D8A6E7" w14:textId="77777777" w:rsidR="008A17E6" w:rsidRPr="00AE6278" w:rsidRDefault="008A17E6" w:rsidP="008A17E6">
      <w:pPr>
        <w:pStyle w:val="paragraph"/>
        <w:numPr>
          <w:ilvl w:val="0"/>
          <w:numId w:val="46"/>
        </w:numPr>
        <w:spacing w:before="0" w:beforeAutospacing="0" w:after="120" w:afterAutospacing="0"/>
        <w:ind w:left="360"/>
        <w:jc w:val="both"/>
        <w:textAlignment w:val="baseline"/>
        <w:rPr>
          <w:rFonts w:ascii="Calibri" w:hAnsi="Calibri" w:cs="Calibri"/>
        </w:rPr>
      </w:pPr>
      <w:r w:rsidRPr="00AE6278">
        <w:rPr>
          <w:rStyle w:val="normaltextrun"/>
          <w:rFonts w:ascii="Calibri" w:eastAsiaTheme="majorEastAsia" w:hAnsi="Calibri" w:cs="Calibri"/>
          <w:u w:val="single"/>
        </w:rPr>
        <w:t>Value Proposition and Pricing:</w:t>
      </w:r>
      <w:r w:rsidRPr="00AE6278">
        <w:rPr>
          <w:rStyle w:val="eop"/>
          <w:rFonts w:ascii="Calibri" w:eastAsiaTheme="majorEastAsia" w:hAnsi="Calibri" w:cs="Calibri"/>
        </w:rPr>
        <w:t> </w:t>
      </w:r>
    </w:p>
    <w:p w14:paraId="2387C3E3" w14:textId="77777777" w:rsidR="008A17E6" w:rsidRPr="00AE6278" w:rsidRDefault="008A17E6" w:rsidP="008A17E6">
      <w:pPr>
        <w:pStyle w:val="paragraph"/>
        <w:spacing w:before="0" w:beforeAutospacing="0" w:after="120" w:afterAutospacing="0"/>
        <w:jc w:val="both"/>
        <w:textAlignment w:val="baseline"/>
        <w:rPr>
          <w:rFonts w:ascii="Segoe UI" w:hAnsi="Segoe UI" w:cs="Segoe UI"/>
        </w:rPr>
      </w:pPr>
      <w:r w:rsidRPr="00AE6278">
        <w:rPr>
          <w:rStyle w:val="normaltextrun"/>
          <w:rFonts w:ascii="Calibri" w:eastAsiaTheme="majorEastAsia" w:hAnsi="Calibri" w:cs="Calibri"/>
        </w:rPr>
        <w:t>A clear and transparent pricing structure that reflects the quality of the equipment and the value it brings to the organization.</w:t>
      </w:r>
      <w:r w:rsidRPr="00AE6278">
        <w:rPr>
          <w:rStyle w:val="eop"/>
          <w:rFonts w:ascii="Calibri" w:eastAsiaTheme="majorEastAsia" w:hAnsi="Calibri" w:cs="Calibri"/>
        </w:rPr>
        <w:t> </w:t>
      </w:r>
    </w:p>
    <w:p w14:paraId="2A729862" w14:textId="77777777" w:rsidR="008A17E6" w:rsidRPr="00AE6278" w:rsidRDefault="008A17E6" w:rsidP="008A17E6">
      <w:pPr>
        <w:pStyle w:val="paragraph"/>
        <w:spacing w:before="0" w:beforeAutospacing="0" w:after="120" w:afterAutospacing="0"/>
        <w:jc w:val="both"/>
        <w:textAlignment w:val="baseline"/>
        <w:rPr>
          <w:rFonts w:ascii="Segoe UI" w:hAnsi="Segoe UI" w:cs="Segoe UI"/>
        </w:rPr>
      </w:pPr>
      <w:r w:rsidRPr="00AE6278">
        <w:rPr>
          <w:rStyle w:val="normaltextrun"/>
          <w:rFonts w:ascii="Calibri" w:eastAsiaTheme="majorEastAsia" w:hAnsi="Calibri" w:cs="Calibri"/>
        </w:rPr>
        <w:t>Consideration of factors such as volume discounts and bundled offerings for cost-effective solutions.</w:t>
      </w:r>
      <w:r w:rsidRPr="00AE6278">
        <w:rPr>
          <w:rStyle w:val="eop"/>
          <w:rFonts w:ascii="Calibri" w:eastAsiaTheme="majorEastAsia" w:hAnsi="Calibri" w:cs="Calibri"/>
        </w:rPr>
        <w:t> </w:t>
      </w:r>
    </w:p>
    <w:p w14:paraId="094CB4EE" w14:textId="77777777" w:rsidR="008A17E6" w:rsidRPr="00AE6278" w:rsidRDefault="008A17E6" w:rsidP="008A17E6">
      <w:pPr>
        <w:pStyle w:val="paragraph"/>
        <w:numPr>
          <w:ilvl w:val="0"/>
          <w:numId w:val="46"/>
        </w:numPr>
        <w:spacing w:before="0" w:beforeAutospacing="0" w:after="120" w:afterAutospacing="0"/>
        <w:ind w:left="360"/>
        <w:jc w:val="both"/>
        <w:textAlignment w:val="baseline"/>
        <w:rPr>
          <w:rFonts w:ascii="Calibri" w:hAnsi="Calibri" w:cs="Calibri"/>
        </w:rPr>
      </w:pPr>
      <w:r w:rsidRPr="00AE6278">
        <w:rPr>
          <w:rStyle w:val="normaltextrun"/>
          <w:rFonts w:ascii="Calibri" w:eastAsiaTheme="majorEastAsia" w:hAnsi="Calibri" w:cs="Calibri"/>
          <w:u w:val="single"/>
        </w:rPr>
        <w:t>Ethical Business Practices:</w:t>
      </w:r>
      <w:r w:rsidRPr="00AE6278">
        <w:rPr>
          <w:rStyle w:val="eop"/>
          <w:rFonts w:ascii="Calibri" w:eastAsiaTheme="majorEastAsia" w:hAnsi="Calibri" w:cs="Calibri"/>
        </w:rPr>
        <w:t> </w:t>
      </w:r>
    </w:p>
    <w:p w14:paraId="5EC5D352" w14:textId="77777777" w:rsidR="008A17E6" w:rsidRPr="00AE6278" w:rsidRDefault="008A17E6" w:rsidP="008A17E6">
      <w:pPr>
        <w:pStyle w:val="paragraph"/>
        <w:spacing w:before="0" w:beforeAutospacing="0" w:after="120" w:afterAutospacing="0"/>
        <w:jc w:val="both"/>
        <w:textAlignment w:val="baseline"/>
        <w:rPr>
          <w:rFonts w:ascii="Segoe UI" w:hAnsi="Segoe UI" w:cs="Segoe UI"/>
        </w:rPr>
      </w:pPr>
      <w:r w:rsidRPr="00AE6278">
        <w:rPr>
          <w:rStyle w:val="normaltextrun"/>
          <w:rFonts w:ascii="Calibri" w:eastAsiaTheme="majorEastAsia" w:hAnsi="Calibri" w:cs="Calibri"/>
        </w:rPr>
        <w:t>Adherence to ethical business practices, including transparency, honesty, and fair dealings with clients</w:t>
      </w:r>
      <w:r w:rsidRPr="00AE6278">
        <w:rPr>
          <w:rStyle w:val="eop"/>
          <w:rFonts w:ascii="Calibri" w:eastAsiaTheme="majorEastAsia" w:hAnsi="Calibri" w:cs="Calibri"/>
        </w:rPr>
        <w:t> </w:t>
      </w:r>
    </w:p>
    <w:p w14:paraId="44BCB595" w14:textId="4F1D645D" w:rsidR="008A17E6" w:rsidRPr="008A17E6" w:rsidRDefault="008A17E6">
      <w:pPr>
        <w:rPr>
          <w:rFonts w:eastAsiaTheme="majorEastAsia"/>
          <w:b/>
          <w:bCs/>
          <w:color w:val="2E74B5" w:themeColor="accent1" w:themeShade="BF"/>
        </w:rPr>
      </w:pPr>
    </w:p>
    <w:p w14:paraId="0E284253" w14:textId="77777777" w:rsidR="008A17E6" w:rsidRDefault="008A17E6">
      <w:pPr>
        <w:rPr>
          <w:rFonts w:eastAsiaTheme="majorEastAsia"/>
          <w:b/>
          <w:bCs/>
          <w:color w:val="2E74B5" w:themeColor="accent1" w:themeShade="BF"/>
        </w:rPr>
      </w:pPr>
      <w:r>
        <w:br w:type="page"/>
      </w:r>
    </w:p>
    <w:p w14:paraId="55AC9726" w14:textId="372B2B48" w:rsidR="0089300E" w:rsidRPr="00E239E4" w:rsidRDefault="00A50268" w:rsidP="72A3E437">
      <w:pPr>
        <w:pStyle w:val="Heading1"/>
        <w:rPr>
          <w:rFonts w:asciiTheme="minorHAnsi" w:hAnsiTheme="minorHAnsi" w:cstheme="minorBidi"/>
          <w:sz w:val="22"/>
          <w:szCs w:val="22"/>
          <w:lang w:val="en-GB"/>
        </w:rPr>
      </w:pPr>
      <w:bookmarkStart w:id="40" w:name="_Toc203556347"/>
      <w:r w:rsidRPr="72A3E437">
        <w:rPr>
          <w:rFonts w:asciiTheme="minorHAnsi" w:hAnsiTheme="minorHAnsi" w:cstheme="minorBidi"/>
          <w:sz w:val="22"/>
          <w:szCs w:val="22"/>
        </w:rPr>
        <w:lastRenderedPageBreak/>
        <w:t xml:space="preserve">Annex </w:t>
      </w:r>
      <w:r w:rsidR="008A17E6">
        <w:rPr>
          <w:rFonts w:asciiTheme="minorHAnsi" w:hAnsiTheme="minorHAnsi" w:cstheme="minorBidi"/>
          <w:sz w:val="22"/>
          <w:szCs w:val="22"/>
        </w:rPr>
        <w:t>2</w:t>
      </w:r>
      <w:r w:rsidRPr="72A3E437">
        <w:rPr>
          <w:rFonts w:asciiTheme="minorHAnsi" w:hAnsiTheme="minorHAnsi" w:cstheme="minorBidi"/>
          <w:sz w:val="22"/>
          <w:szCs w:val="22"/>
        </w:rPr>
        <w:t>: Scoring Criteria</w:t>
      </w:r>
      <w:r w:rsidR="00875DC2" w:rsidRPr="72A3E437">
        <w:rPr>
          <w:rFonts w:asciiTheme="minorHAnsi" w:hAnsiTheme="minorHAnsi" w:cstheme="minorBidi"/>
          <w:sz w:val="22"/>
          <w:szCs w:val="22"/>
        </w:rPr>
        <w:t xml:space="preserve"> for Support package </w:t>
      </w:r>
      <w:r w:rsidR="00E24AD2" w:rsidRPr="72A3E437">
        <w:rPr>
          <w:rFonts w:asciiTheme="minorHAnsi" w:hAnsiTheme="minorHAnsi" w:cstheme="minorBidi"/>
          <w:sz w:val="22"/>
          <w:szCs w:val="22"/>
        </w:rPr>
        <w:t>7</w:t>
      </w:r>
      <w:r w:rsidR="00875DC2" w:rsidRPr="72A3E437">
        <w:rPr>
          <w:rFonts w:asciiTheme="minorHAnsi" w:hAnsiTheme="minorHAnsi" w:cstheme="minorBidi"/>
          <w:sz w:val="22"/>
          <w:szCs w:val="22"/>
        </w:rPr>
        <w:t>: “</w:t>
      </w:r>
      <w:r w:rsidR="008A17E6" w:rsidRPr="008A17E6">
        <w:rPr>
          <w:rFonts w:asciiTheme="minorHAnsi" w:hAnsiTheme="minorHAnsi" w:cstheme="minorBidi"/>
          <w:sz w:val="22"/>
          <w:szCs w:val="22"/>
          <w:lang w:val="en-GB"/>
        </w:rPr>
        <w:t>Support package for small and medium-sized hazelnut producers</w:t>
      </w:r>
      <w:r w:rsidR="00875DC2" w:rsidRPr="72A3E437">
        <w:rPr>
          <w:rFonts w:asciiTheme="minorHAnsi" w:hAnsiTheme="minorHAnsi" w:cstheme="minorBidi"/>
          <w:sz w:val="22"/>
          <w:szCs w:val="22"/>
        </w:rPr>
        <w:t>”</w:t>
      </w:r>
      <w:bookmarkEnd w:id="38"/>
      <w:bookmarkEnd w:id="40"/>
    </w:p>
    <w:tbl>
      <w:tblPr>
        <w:tblW w:w="10260" w:type="dxa"/>
        <w:tblInd w:w="-540" w:type="dxa"/>
        <w:tblCellMar>
          <w:top w:w="15" w:type="dxa"/>
          <w:bottom w:w="15" w:type="dxa"/>
        </w:tblCellMar>
        <w:tblLook w:val="04A0" w:firstRow="1" w:lastRow="0" w:firstColumn="1" w:lastColumn="0" w:noHBand="0" w:noVBand="1"/>
      </w:tblPr>
      <w:tblGrid>
        <w:gridCol w:w="1980"/>
        <w:gridCol w:w="6120"/>
        <w:gridCol w:w="990"/>
        <w:gridCol w:w="1170"/>
      </w:tblGrid>
      <w:tr w:rsidR="00350E83" w:rsidRPr="00E00A36" w14:paraId="4546FEE3" w14:textId="77777777" w:rsidTr="00D4773F">
        <w:trPr>
          <w:trHeight w:val="250"/>
        </w:trPr>
        <w:tc>
          <w:tcPr>
            <w:tcW w:w="1980" w:type="dxa"/>
            <w:tcBorders>
              <w:top w:val="nil"/>
              <w:left w:val="nil"/>
              <w:bottom w:val="nil"/>
              <w:right w:val="nil"/>
            </w:tcBorders>
            <w:noWrap/>
            <w:vAlign w:val="bottom"/>
            <w:hideMark/>
          </w:tcPr>
          <w:p w14:paraId="376F1D1B"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3CBC54CC"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noWrap/>
            <w:vAlign w:val="bottom"/>
            <w:hideMark/>
          </w:tcPr>
          <w:p w14:paraId="200DF499" w14:textId="77777777" w:rsidR="00E24AD2" w:rsidRPr="00E00A36" w:rsidRDefault="00E24AD2" w:rsidP="006D16C5">
            <w:pPr>
              <w:spacing w:after="0" w:line="240" w:lineRule="auto"/>
              <w:rPr>
                <w:rFonts w:ascii="Aptos Narrow" w:eastAsia="Times New Roman" w:hAnsi="Aptos Narrow" w:cs="Times New Roman"/>
                <w:b/>
                <w:bCs/>
                <w:color w:val="000000"/>
                <w:sz w:val="20"/>
                <w:szCs w:val="20"/>
              </w:rPr>
            </w:pPr>
            <w:r w:rsidRPr="00E00A36">
              <w:rPr>
                <w:rFonts w:ascii="Aptos Narrow" w:eastAsia="Times New Roman" w:hAnsi="Aptos Narrow" w:cs="Times New Roman"/>
                <w:b/>
                <w:bCs/>
                <w:color w:val="000000"/>
                <w:sz w:val="20"/>
                <w:szCs w:val="20"/>
              </w:rPr>
              <w:t>Score</w:t>
            </w:r>
          </w:p>
        </w:tc>
        <w:tc>
          <w:tcPr>
            <w:tcW w:w="1170" w:type="dxa"/>
            <w:tcBorders>
              <w:top w:val="nil"/>
              <w:left w:val="nil"/>
              <w:bottom w:val="nil"/>
              <w:right w:val="nil"/>
            </w:tcBorders>
            <w:noWrap/>
            <w:vAlign w:val="bottom"/>
            <w:hideMark/>
          </w:tcPr>
          <w:p w14:paraId="526D46EE" w14:textId="77777777" w:rsidR="00E24AD2" w:rsidRPr="00E00A36" w:rsidRDefault="00E24AD2" w:rsidP="006D16C5">
            <w:pPr>
              <w:spacing w:after="0" w:line="240" w:lineRule="auto"/>
              <w:rPr>
                <w:rFonts w:ascii="Aptos Narrow" w:eastAsia="Times New Roman" w:hAnsi="Aptos Narrow" w:cs="Times New Roman"/>
                <w:b/>
                <w:bCs/>
                <w:color w:val="000000"/>
                <w:sz w:val="20"/>
                <w:szCs w:val="20"/>
              </w:rPr>
            </w:pPr>
            <w:r w:rsidRPr="00E00A36">
              <w:rPr>
                <w:rFonts w:ascii="Aptos Narrow" w:eastAsia="Times New Roman" w:hAnsi="Aptos Narrow" w:cs="Times New Roman"/>
                <w:b/>
                <w:bCs/>
                <w:color w:val="000000"/>
                <w:sz w:val="20"/>
                <w:szCs w:val="20"/>
              </w:rPr>
              <w:t>Total score</w:t>
            </w:r>
          </w:p>
        </w:tc>
      </w:tr>
      <w:tr w:rsidR="00350E83" w:rsidRPr="00E00A36" w14:paraId="5A6CBA92" w14:textId="77777777" w:rsidTr="00D4773F">
        <w:trPr>
          <w:trHeight w:val="250"/>
        </w:trPr>
        <w:tc>
          <w:tcPr>
            <w:tcW w:w="1980" w:type="dxa"/>
            <w:tcBorders>
              <w:top w:val="single" w:sz="4" w:space="0" w:color="auto"/>
              <w:left w:val="nil"/>
              <w:bottom w:val="nil"/>
              <w:right w:val="nil"/>
            </w:tcBorders>
            <w:noWrap/>
            <w:vAlign w:val="bottom"/>
            <w:hideMark/>
          </w:tcPr>
          <w:p w14:paraId="4FAD2FEB" w14:textId="77777777" w:rsidR="00E24AD2" w:rsidRPr="00E00A36" w:rsidRDefault="00E24AD2" w:rsidP="006D16C5">
            <w:pPr>
              <w:spacing w:after="0" w:line="240" w:lineRule="auto"/>
              <w:rPr>
                <w:rFonts w:ascii="Aptos Narrow" w:eastAsia="Times New Roman" w:hAnsi="Aptos Narrow" w:cs="Times New Roman"/>
                <w:b/>
                <w:bCs/>
                <w:color w:val="000000"/>
                <w:sz w:val="20"/>
                <w:szCs w:val="20"/>
              </w:rPr>
            </w:pPr>
            <w:r w:rsidRPr="00E00A36">
              <w:rPr>
                <w:rFonts w:ascii="Aptos Narrow" w:eastAsia="Times New Roman" w:hAnsi="Aptos Narrow" w:cs="Times New Roman"/>
                <w:b/>
                <w:bCs/>
                <w:color w:val="000000"/>
                <w:sz w:val="20"/>
                <w:szCs w:val="20"/>
              </w:rPr>
              <w:t>Applicant profile</w:t>
            </w:r>
          </w:p>
        </w:tc>
        <w:tc>
          <w:tcPr>
            <w:tcW w:w="6120" w:type="dxa"/>
            <w:tcBorders>
              <w:top w:val="single" w:sz="4" w:space="0" w:color="auto"/>
              <w:left w:val="nil"/>
              <w:bottom w:val="nil"/>
              <w:right w:val="nil"/>
            </w:tcBorders>
            <w:noWrap/>
            <w:vAlign w:val="bottom"/>
            <w:hideMark/>
          </w:tcPr>
          <w:p w14:paraId="421421F6" w14:textId="77777777" w:rsidR="00E24AD2" w:rsidRPr="00E00A36" w:rsidRDefault="00E24AD2" w:rsidP="006D16C5">
            <w:pPr>
              <w:spacing w:after="0" w:line="240" w:lineRule="auto"/>
              <w:rPr>
                <w:rFonts w:ascii="Aptos Narrow" w:eastAsia="Times New Roman" w:hAnsi="Aptos Narrow" w:cs="Times New Roman"/>
                <w:b/>
                <w:bCs/>
                <w:color w:val="000000"/>
                <w:sz w:val="20"/>
                <w:szCs w:val="20"/>
              </w:rPr>
            </w:pPr>
          </w:p>
        </w:tc>
        <w:tc>
          <w:tcPr>
            <w:tcW w:w="990" w:type="dxa"/>
            <w:tcBorders>
              <w:top w:val="single" w:sz="4" w:space="0" w:color="auto"/>
              <w:left w:val="nil"/>
              <w:bottom w:val="nil"/>
              <w:right w:val="nil"/>
            </w:tcBorders>
            <w:noWrap/>
            <w:vAlign w:val="bottom"/>
            <w:hideMark/>
          </w:tcPr>
          <w:p w14:paraId="1967C12C"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1170" w:type="dxa"/>
            <w:tcBorders>
              <w:top w:val="single" w:sz="4" w:space="0" w:color="auto"/>
              <w:left w:val="nil"/>
              <w:bottom w:val="nil"/>
              <w:right w:val="nil"/>
            </w:tcBorders>
            <w:noWrap/>
            <w:vAlign w:val="center"/>
            <w:hideMark/>
          </w:tcPr>
          <w:p w14:paraId="3C6A708E" w14:textId="77777777" w:rsidR="00E24AD2" w:rsidRPr="00E00A36" w:rsidRDefault="00E24AD2" w:rsidP="008759A2">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15</w:t>
            </w:r>
          </w:p>
        </w:tc>
      </w:tr>
      <w:tr w:rsidR="00350E83" w:rsidRPr="00E00A36" w14:paraId="41262C73" w14:textId="77777777" w:rsidTr="00D4773F">
        <w:trPr>
          <w:trHeight w:val="250"/>
        </w:trPr>
        <w:tc>
          <w:tcPr>
            <w:tcW w:w="1980" w:type="dxa"/>
            <w:tcBorders>
              <w:top w:val="nil"/>
              <w:left w:val="nil"/>
              <w:bottom w:val="nil"/>
              <w:right w:val="nil"/>
            </w:tcBorders>
            <w:noWrap/>
            <w:vAlign w:val="bottom"/>
            <w:hideMark/>
          </w:tcPr>
          <w:p w14:paraId="183E5BB7"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p>
        </w:tc>
        <w:tc>
          <w:tcPr>
            <w:tcW w:w="6120" w:type="dxa"/>
            <w:tcBorders>
              <w:top w:val="nil"/>
              <w:left w:val="nil"/>
              <w:bottom w:val="nil"/>
              <w:right w:val="nil"/>
            </w:tcBorders>
            <w:noWrap/>
            <w:vAlign w:val="bottom"/>
            <w:hideMark/>
          </w:tcPr>
          <w:p w14:paraId="2B514BCE" w14:textId="5B5C6E86" w:rsidR="00E24AD2" w:rsidRPr="00E00A36" w:rsidRDefault="00E24AD2" w:rsidP="00E24AD2">
            <w:pPr>
              <w:spacing w:after="0" w:line="240" w:lineRule="auto"/>
              <w:ind w:right="130"/>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 xml:space="preserve">The </w:t>
            </w:r>
            <w:r w:rsidR="0022597D">
              <w:rPr>
                <w:rFonts w:ascii="Aptos Narrow" w:eastAsia="Times New Roman" w:hAnsi="Aptos Narrow" w:cs="Times New Roman"/>
                <w:color w:val="000000"/>
                <w:sz w:val="20"/>
                <w:szCs w:val="20"/>
              </w:rPr>
              <w:t>applicant</w:t>
            </w:r>
            <w:r w:rsidRPr="00E00A36">
              <w:rPr>
                <w:rFonts w:ascii="Aptos Narrow" w:eastAsia="Times New Roman" w:hAnsi="Aptos Narrow" w:cs="Times New Roman"/>
                <w:color w:val="000000"/>
                <w:sz w:val="20"/>
                <w:szCs w:val="20"/>
              </w:rPr>
              <w:t xml:space="preserve"> has been operating for more than a year.</w:t>
            </w:r>
          </w:p>
        </w:tc>
        <w:tc>
          <w:tcPr>
            <w:tcW w:w="990" w:type="dxa"/>
            <w:tcBorders>
              <w:top w:val="nil"/>
              <w:left w:val="nil"/>
              <w:bottom w:val="nil"/>
              <w:right w:val="nil"/>
            </w:tcBorders>
            <w:noWrap/>
            <w:vAlign w:val="bottom"/>
            <w:hideMark/>
          </w:tcPr>
          <w:p w14:paraId="68D5ECE2"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5</w:t>
            </w:r>
          </w:p>
        </w:tc>
        <w:tc>
          <w:tcPr>
            <w:tcW w:w="1170" w:type="dxa"/>
            <w:tcBorders>
              <w:top w:val="nil"/>
              <w:left w:val="nil"/>
              <w:bottom w:val="nil"/>
              <w:right w:val="nil"/>
            </w:tcBorders>
            <w:noWrap/>
            <w:vAlign w:val="center"/>
            <w:hideMark/>
          </w:tcPr>
          <w:p w14:paraId="71ED8C24"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32248E36" w14:textId="77777777" w:rsidTr="00D4773F">
        <w:trPr>
          <w:trHeight w:val="250"/>
        </w:trPr>
        <w:tc>
          <w:tcPr>
            <w:tcW w:w="1980" w:type="dxa"/>
            <w:tcBorders>
              <w:top w:val="nil"/>
              <w:left w:val="nil"/>
              <w:bottom w:val="nil"/>
              <w:right w:val="nil"/>
            </w:tcBorders>
            <w:noWrap/>
            <w:vAlign w:val="bottom"/>
            <w:hideMark/>
          </w:tcPr>
          <w:p w14:paraId="07DF803F"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2447B7D9" w14:textId="675B117A"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 xml:space="preserve">The </w:t>
            </w:r>
            <w:r w:rsidR="0022597D" w:rsidRPr="006103D5">
              <w:rPr>
                <w:rFonts w:ascii="Aptos Narrow" w:eastAsia="Times New Roman" w:hAnsi="Aptos Narrow" w:cs="Times New Roman"/>
                <w:color w:val="000000"/>
                <w:sz w:val="20"/>
                <w:szCs w:val="20"/>
              </w:rPr>
              <w:t>applicant</w:t>
            </w:r>
            <w:r w:rsidRPr="006103D5">
              <w:rPr>
                <w:rFonts w:ascii="Aptos Narrow" w:eastAsia="Times New Roman" w:hAnsi="Aptos Narrow" w:cs="Times New Roman"/>
                <w:color w:val="000000"/>
                <w:sz w:val="20"/>
                <w:szCs w:val="20"/>
              </w:rPr>
              <w:t xml:space="preserve"> is a member of an association, or other formal or informal group. </w:t>
            </w:r>
          </w:p>
        </w:tc>
        <w:tc>
          <w:tcPr>
            <w:tcW w:w="990" w:type="dxa"/>
            <w:tcBorders>
              <w:top w:val="nil"/>
              <w:left w:val="nil"/>
              <w:bottom w:val="nil"/>
              <w:right w:val="nil"/>
            </w:tcBorders>
            <w:noWrap/>
            <w:vAlign w:val="bottom"/>
            <w:hideMark/>
          </w:tcPr>
          <w:p w14:paraId="6E64B3D4" w14:textId="76812EF2" w:rsidR="00E24AD2" w:rsidRPr="00E00A36" w:rsidRDefault="0003541B" w:rsidP="006D16C5">
            <w:pPr>
              <w:spacing w:after="0" w:line="240" w:lineRule="auto"/>
              <w:jc w:val="right"/>
              <w:rPr>
                <w:rFonts w:ascii="Aptos Narrow" w:eastAsia="Times New Roman" w:hAnsi="Aptos Narrow" w:cs="Times New Roman"/>
                <w:color w:val="000000"/>
                <w:sz w:val="20"/>
                <w:szCs w:val="20"/>
              </w:rPr>
            </w:pPr>
            <w:r>
              <w:rPr>
                <w:rFonts w:ascii="Aptos Narrow" w:eastAsia="Times New Roman" w:hAnsi="Aptos Narrow" w:cs="Times New Roman"/>
                <w:color w:val="000000"/>
                <w:sz w:val="20"/>
                <w:szCs w:val="20"/>
              </w:rPr>
              <w:t>3</w:t>
            </w:r>
          </w:p>
        </w:tc>
        <w:tc>
          <w:tcPr>
            <w:tcW w:w="1170" w:type="dxa"/>
            <w:tcBorders>
              <w:top w:val="nil"/>
              <w:left w:val="nil"/>
              <w:bottom w:val="nil"/>
              <w:right w:val="nil"/>
            </w:tcBorders>
            <w:noWrap/>
            <w:vAlign w:val="center"/>
            <w:hideMark/>
          </w:tcPr>
          <w:p w14:paraId="2853CE78"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1FDC4155" w14:textId="77777777" w:rsidTr="00D4773F">
        <w:trPr>
          <w:trHeight w:val="250"/>
        </w:trPr>
        <w:tc>
          <w:tcPr>
            <w:tcW w:w="1980" w:type="dxa"/>
            <w:tcBorders>
              <w:top w:val="nil"/>
              <w:left w:val="nil"/>
              <w:bottom w:val="nil"/>
              <w:right w:val="nil"/>
            </w:tcBorders>
            <w:noWrap/>
            <w:vAlign w:val="bottom"/>
            <w:hideMark/>
          </w:tcPr>
          <w:p w14:paraId="3F70856F"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5ABBC8AB" w14:textId="26813DCD"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 xml:space="preserve">The </w:t>
            </w:r>
            <w:r w:rsidR="0022597D" w:rsidRPr="006103D5">
              <w:rPr>
                <w:rFonts w:ascii="Aptos Narrow" w:eastAsia="Times New Roman" w:hAnsi="Aptos Narrow" w:cs="Times New Roman"/>
                <w:color w:val="000000"/>
                <w:sz w:val="20"/>
                <w:szCs w:val="20"/>
              </w:rPr>
              <w:t>applicant</w:t>
            </w:r>
            <w:r w:rsidRPr="006103D5">
              <w:rPr>
                <w:rFonts w:ascii="Aptos Narrow" w:eastAsia="Times New Roman" w:hAnsi="Aptos Narrow" w:cs="Times New Roman"/>
                <w:color w:val="000000"/>
                <w:sz w:val="20"/>
                <w:szCs w:val="20"/>
              </w:rPr>
              <w:t xml:space="preserve"> is a </w:t>
            </w:r>
            <w:r w:rsidR="0022597D" w:rsidRPr="006103D5">
              <w:rPr>
                <w:rFonts w:ascii="Aptos Narrow" w:eastAsia="Times New Roman" w:hAnsi="Aptos Narrow" w:cs="Times New Roman"/>
                <w:color w:val="000000"/>
                <w:sz w:val="20"/>
                <w:szCs w:val="20"/>
              </w:rPr>
              <w:t>woman or</w:t>
            </w:r>
            <w:r w:rsidRPr="006103D5">
              <w:rPr>
                <w:rFonts w:ascii="Aptos Narrow" w:eastAsia="Times New Roman" w:hAnsi="Aptos Narrow" w:cs="Times New Roman"/>
                <w:color w:val="000000"/>
                <w:sz w:val="20"/>
                <w:szCs w:val="20"/>
              </w:rPr>
              <w:t xml:space="preserve"> </w:t>
            </w:r>
            <w:r w:rsidR="0022597D" w:rsidRPr="006103D5">
              <w:rPr>
                <w:rFonts w:ascii="Aptos Narrow" w:eastAsia="Times New Roman" w:hAnsi="Aptos Narrow" w:cs="Times New Roman"/>
                <w:color w:val="000000"/>
                <w:sz w:val="20"/>
                <w:szCs w:val="20"/>
              </w:rPr>
              <w:t>employs</w:t>
            </w:r>
            <w:r w:rsidRPr="006103D5">
              <w:rPr>
                <w:rFonts w:ascii="Aptos Narrow" w:eastAsia="Times New Roman" w:hAnsi="Aptos Narrow" w:cs="Times New Roman"/>
                <w:color w:val="000000"/>
                <w:sz w:val="20"/>
                <w:szCs w:val="20"/>
              </w:rPr>
              <w:t xml:space="preserve"> at least 40% women.</w:t>
            </w:r>
          </w:p>
        </w:tc>
        <w:tc>
          <w:tcPr>
            <w:tcW w:w="990" w:type="dxa"/>
            <w:tcBorders>
              <w:top w:val="nil"/>
              <w:left w:val="nil"/>
              <w:bottom w:val="nil"/>
              <w:right w:val="nil"/>
            </w:tcBorders>
            <w:noWrap/>
            <w:vAlign w:val="bottom"/>
            <w:hideMark/>
          </w:tcPr>
          <w:p w14:paraId="710E1DB0"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4595D369"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6F7CA2DF" w14:textId="77777777" w:rsidTr="00D4773F">
        <w:trPr>
          <w:trHeight w:val="250"/>
        </w:trPr>
        <w:tc>
          <w:tcPr>
            <w:tcW w:w="1980" w:type="dxa"/>
            <w:tcBorders>
              <w:top w:val="nil"/>
              <w:left w:val="nil"/>
              <w:bottom w:val="nil"/>
              <w:right w:val="nil"/>
            </w:tcBorders>
            <w:noWrap/>
            <w:vAlign w:val="bottom"/>
            <w:hideMark/>
          </w:tcPr>
          <w:p w14:paraId="5FC319B7"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5ABE7864"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The applicant has received technical assistance lately (in the last 2 years). </w:t>
            </w:r>
          </w:p>
        </w:tc>
        <w:tc>
          <w:tcPr>
            <w:tcW w:w="990" w:type="dxa"/>
            <w:tcBorders>
              <w:top w:val="nil"/>
              <w:left w:val="nil"/>
              <w:bottom w:val="nil"/>
              <w:right w:val="nil"/>
            </w:tcBorders>
            <w:noWrap/>
            <w:vAlign w:val="bottom"/>
            <w:hideMark/>
          </w:tcPr>
          <w:p w14:paraId="581D7848"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1</w:t>
            </w:r>
          </w:p>
        </w:tc>
        <w:tc>
          <w:tcPr>
            <w:tcW w:w="1170" w:type="dxa"/>
            <w:tcBorders>
              <w:top w:val="nil"/>
              <w:left w:val="nil"/>
              <w:bottom w:val="nil"/>
              <w:right w:val="nil"/>
            </w:tcBorders>
            <w:noWrap/>
            <w:vAlign w:val="center"/>
            <w:hideMark/>
          </w:tcPr>
          <w:p w14:paraId="7D9C47D5"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3A69FCC1" w14:textId="77777777" w:rsidTr="00D4773F">
        <w:trPr>
          <w:trHeight w:val="250"/>
        </w:trPr>
        <w:tc>
          <w:tcPr>
            <w:tcW w:w="1980" w:type="dxa"/>
            <w:tcBorders>
              <w:top w:val="nil"/>
              <w:left w:val="nil"/>
              <w:bottom w:val="nil"/>
              <w:right w:val="nil"/>
            </w:tcBorders>
            <w:noWrap/>
            <w:vAlign w:val="bottom"/>
            <w:hideMark/>
          </w:tcPr>
          <w:p w14:paraId="1B8145D1" w14:textId="77777777" w:rsidR="00E24AD2" w:rsidRPr="0022597D" w:rsidRDefault="00E24AD2" w:rsidP="006D16C5">
            <w:pPr>
              <w:spacing w:after="0" w:line="240" w:lineRule="auto"/>
              <w:rPr>
                <w:rFonts w:ascii="Times New Roman" w:eastAsia="Times New Roman" w:hAnsi="Times New Roman" w:cs="Times New Roman"/>
                <w:sz w:val="20"/>
                <w:szCs w:val="20"/>
                <w:highlight w:val="cyan"/>
              </w:rPr>
            </w:pPr>
          </w:p>
        </w:tc>
        <w:tc>
          <w:tcPr>
            <w:tcW w:w="6120" w:type="dxa"/>
            <w:tcBorders>
              <w:top w:val="nil"/>
              <w:left w:val="nil"/>
              <w:bottom w:val="nil"/>
              <w:right w:val="nil"/>
            </w:tcBorders>
            <w:noWrap/>
            <w:vAlign w:val="bottom"/>
            <w:hideMark/>
          </w:tcPr>
          <w:p w14:paraId="49601FB1"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The applicant has an accounting system/ records his expenses.</w:t>
            </w:r>
          </w:p>
        </w:tc>
        <w:tc>
          <w:tcPr>
            <w:tcW w:w="990" w:type="dxa"/>
            <w:tcBorders>
              <w:top w:val="nil"/>
              <w:left w:val="nil"/>
              <w:bottom w:val="nil"/>
              <w:right w:val="nil"/>
            </w:tcBorders>
            <w:noWrap/>
            <w:vAlign w:val="bottom"/>
            <w:hideMark/>
          </w:tcPr>
          <w:p w14:paraId="07ACAF0F"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06C47931"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362E1222" w14:textId="77777777" w:rsidTr="00D4773F">
        <w:trPr>
          <w:trHeight w:val="250"/>
        </w:trPr>
        <w:tc>
          <w:tcPr>
            <w:tcW w:w="1980" w:type="dxa"/>
            <w:tcBorders>
              <w:top w:val="nil"/>
              <w:left w:val="nil"/>
              <w:bottom w:val="nil"/>
              <w:right w:val="nil"/>
            </w:tcBorders>
            <w:noWrap/>
            <w:vAlign w:val="bottom"/>
            <w:hideMark/>
          </w:tcPr>
          <w:p w14:paraId="0F125B8C"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4E4EBEC2"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The applicant demonstrates a strong professional background of personnel/ adequate team.</w:t>
            </w:r>
          </w:p>
        </w:tc>
        <w:tc>
          <w:tcPr>
            <w:tcW w:w="990" w:type="dxa"/>
            <w:tcBorders>
              <w:top w:val="nil"/>
              <w:left w:val="nil"/>
              <w:bottom w:val="nil"/>
              <w:right w:val="nil"/>
            </w:tcBorders>
            <w:noWrap/>
            <w:vAlign w:val="bottom"/>
            <w:hideMark/>
          </w:tcPr>
          <w:p w14:paraId="3DF8FB75"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13D38F53"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291B75AC" w14:textId="77777777" w:rsidTr="00D4773F">
        <w:trPr>
          <w:trHeight w:val="250"/>
        </w:trPr>
        <w:tc>
          <w:tcPr>
            <w:tcW w:w="1980" w:type="dxa"/>
            <w:tcBorders>
              <w:top w:val="nil"/>
              <w:left w:val="nil"/>
              <w:bottom w:val="nil"/>
              <w:right w:val="nil"/>
            </w:tcBorders>
            <w:noWrap/>
            <w:vAlign w:val="bottom"/>
            <w:hideMark/>
          </w:tcPr>
          <w:p w14:paraId="207A77EC"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15575CD9" w14:textId="77777777" w:rsidR="00E24AD2" w:rsidRPr="006103D5" w:rsidRDefault="00E24AD2" w:rsidP="006D16C5">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noWrap/>
            <w:vAlign w:val="bottom"/>
            <w:hideMark/>
          </w:tcPr>
          <w:p w14:paraId="5391A894"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noWrap/>
            <w:vAlign w:val="center"/>
            <w:hideMark/>
          </w:tcPr>
          <w:p w14:paraId="15FD1501" w14:textId="77777777" w:rsidR="00E24AD2" w:rsidRPr="00E00A36" w:rsidRDefault="00E24AD2" w:rsidP="00350E83">
            <w:pPr>
              <w:spacing w:after="0" w:line="240" w:lineRule="auto"/>
              <w:jc w:val="center"/>
              <w:rPr>
                <w:rFonts w:ascii="Times New Roman" w:eastAsia="Times New Roman" w:hAnsi="Times New Roman" w:cs="Times New Roman"/>
                <w:sz w:val="20"/>
                <w:szCs w:val="20"/>
              </w:rPr>
            </w:pPr>
          </w:p>
        </w:tc>
      </w:tr>
      <w:tr w:rsidR="00350E83" w:rsidRPr="00E00A36" w14:paraId="2B948981" w14:textId="77777777" w:rsidTr="00D4773F">
        <w:trPr>
          <w:trHeight w:val="250"/>
        </w:trPr>
        <w:tc>
          <w:tcPr>
            <w:tcW w:w="1980" w:type="dxa"/>
            <w:tcBorders>
              <w:top w:val="single" w:sz="4" w:space="0" w:color="auto"/>
              <w:left w:val="nil"/>
              <w:bottom w:val="nil"/>
              <w:right w:val="nil"/>
            </w:tcBorders>
            <w:noWrap/>
            <w:vAlign w:val="bottom"/>
            <w:hideMark/>
          </w:tcPr>
          <w:p w14:paraId="1D7E04B4" w14:textId="77777777" w:rsidR="00E24AD2" w:rsidRPr="00E00A36" w:rsidRDefault="00E24AD2" w:rsidP="006D16C5">
            <w:pPr>
              <w:spacing w:after="0" w:line="240" w:lineRule="auto"/>
              <w:rPr>
                <w:rFonts w:ascii="Aptos Narrow" w:eastAsia="Times New Roman" w:hAnsi="Aptos Narrow" w:cs="Times New Roman"/>
                <w:b/>
                <w:bCs/>
                <w:color w:val="000000"/>
                <w:sz w:val="20"/>
                <w:szCs w:val="20"/>
              </w:rPr>
            </w:pPr>
            <w:r w:rsidRPr="00E00A36">
              <w:rPr>
                <w:rFonts w:ascii="Aptos Narrow" w:eastAsia="Times New Roman" w:hAnsi="Aptos Narrow" w:cs="Times New Roman"/>
                <w:b/>
                <w:bCs/>
                <w:color w:val="000000"/>
                <w:sz w:val="20"/>
                <w:szCs w:val="20"/>
              </w:rPr>
              <w:t>Application profile</w:t>
            </w:r>
          </w:p>
        </w:tc>
        <w:tc>
          <w:tcPr>
            <w:tcW w:w="6120" w:type="dxa"/>
            <w:tcBorders>
              <w:top w:val="single" w:sz="4" w:space="0" w:color="auto"/>
              <w:left w:val="nil"/>
              <w:bottom w:val="nil"/>
              <w:right w:val="nil"/>
            </w:tcBorders>
            <w:noWrap/>
            <w:vAlign w:val="bottom"/>
            <w:hideMark/>
          </w:tcPr>
          <w:p w14:paraId="0687303B" w14:textId="77777777" w:rsidR="00E24AD2" w:rsidRPr="006103D5" w:rsidRDefault="00E24AD2" w:rsidP="006D16C5">
            <w:pPr>
              <w:spacing w:after="0" w:line="240" w:lineRule="auto"/>
              <w:rPr>
                <w:rFonts w:ascii="Aptos Narrow" w:eastAsia="Times New Roman" w:hAnsi="Aptos Narrow" w:cs="Times New Roman"/>
                <w:b/>
                <w:bCs/>
                <w:color w:val="000000"/>
                <w:sz w:val="20"/>
                <w:szCs w:val="20"/>
              </w:rPr>
            </w:pPr>
          </w:p>
        </w:tc>
        <w:tc>
          <w:tcPr>
            <w:tcW w:w="990" w:type="dxa"/>
            <w:tcBorders>
              <w:top w:val="single" w:sz="4" w:space="0" w:color="auto"/>
              <w:left w:val="nil"/>
              <w:bottom w:val="nil"/>
              <w:right w:val="nil"/>
            </w:tcBorders>
            <w:noWrap/>
            <w:vAlign w:val="bottom"/>
            <w:hideMark/>
          </w:tcPr>
          <w:p w14:paraId="0B51FBD0"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1170" w:type="dxa"/>
            <w:tcBorders>
              <w:top w:val="single" w:sz="4" w:space="0" w:color="auto"/>
              <w:left w:val="nil"/>
              <w:bottom w:val="nil"/>
              <w:right w:val="nil"/>
            </w:tcBorders>
            <w:noWrap/>
            <w:vAlign w:val="center"/>
            <w:hideMark/>
          </w:tcPr>
          <w:p w14:paraId="63360CC3" w14:textId="77777777" w:rsidR="00E24AD2" w:rsidRPr="00E00A36" w:rsidRDefault="00E24AD2" w:rsidP="008759A2">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15</w:t>
            </w:r>
          </w:p>
        </w:tc>
      </w:tr>
      <w:tr w:rsidR="00350E83" w:rsidRPr="00E00A36" w14:paraId="4C9A2E7D" w14:textId="77777777" w:rsidTr="00D4773F">
        <w:trPr>
          <w:trHeight w:val="250"/>
        </w:trPr>
        <w:tc>
          <w:tcPr>
            <w:tcW w:w="1980" w:type="dxa"/>
            <w:tcBorders>
              <w:top w:val="nil"/>
              <w:left w:val="nil"/>
              <w:bottom w:val="nil"/>
              <w:right w:val="nil"/>
            </w:tcBorders>
            <w:noWrap/>
            <w:vAlign w:val="bottom"/>
            <w:hideMark/>
          </w:tcPr>
          <w:p w14:paraId="7C6BEC95"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p>
        </w:tc>
        <w:tc>
          <w:tcPr>
            <w:tcW w:w="6120" w:type="dxa"/>
            <w:tcBorders>
              <w:top w:val="nil"/>
              <w:left w:val="nil"/>
              <w:bottom w:val="nil"/>
              <w:right w:val="nil"/>
            </w:tcBorders>
            <w:noWrap/>
            <w:vAlign w:val="bottom"/>
            <w:hideMark/>
          </w:tcPr>
          <w:p w14:paraId="535FFE59"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Background and situation analysis</w:t>
            </w:r>
          </w:p>
        </w:tc>
        <w:tc>
          <w:tcPr>
            <w:tcW w:w="990" w:type="dxa"/>
            <w:tcBorders>
              <w:top w:val="nil"/>
              <w:left w:val="nil"/>
              <w:bottom w:val="nil"/>
              <w:right w:val="nil"/>
            </w:tcBorders>
            <w:noWrap/>
            <w:vAlign w:val="bottom"/>
            <w:hideMark/>
          </w:tcPr>
          <w:p w14:paraId="24AD7DAA"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2EBABABA"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57C7BF24" w14:textId="77777777" w:rsidTr="00D4773F">
        <w:trPr>
          <w:trHeight w:val="250"/>
        </w:trPr>
        <w:tc>
          <w:tcPr>
            <w:tcW w:w="1980" w:type="dxa"/>
            <w:tcBorders>
              <w:top w:val="nil"/>
              <w:left w:val="nil"/>
              <w:bottom w:val="nil"/>
              <w:right w:val="nil"/>
            </w:tcBorders>
            <w:noWrap/>
            <w:vAlign w:val="bottom"/>
            <w:hideMark/>
          </w:tcPr>
          <w:p w14:paraId="51F63EBC"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6ED19D84"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 xml:space="preserve">Applicant's experience and skills in relation </w:t>
            </w:r>
            <w:proofErr w:type="gramStart"/>
            <w:r w:rsidRPr="006103D5">
              <w:rPr>
                <w:rFonts w:ascii="Aptos Narrow" w:eastAsia="Times New Roman" w:hAnsi="Aptos Narrow" w:cs="Times New Roman"/>
                <w:color w:val="000000"/>
                <w:sz w:val="20"/>
                <w:szCs w:val="20"/>
              </w:rPr>
              <w:t>with</w:t>
            </w:r>
            <w:proofErr w:type="gramEnd"/>
            <w:r w:rsidRPr="006103D5">
              <w:rPr>
                <w:rFonts w:ascii="Aptos Narrow" w:eastAsia="Times New Roman" w:hAnsi="Aptos Narrow" w:cs="Times New Roman"/>
                <w:color w:val="000000"/>
                <w:sz w:val="20"/>
                <w:szCs w:val="20"/>
              </w:rPr>
              <w:t xml:space="preserve"> the project </w:t>
            </w:r>
          </w:p>
        </w:tc>
        <w:tc>
          <w:tcPr>
            <w:tcW w:w="990" w:type="dxa"/>
            <w:tcBorders>
              <w:top w:val="nil"/>
              <w:left w:val="nil"/>
              <w:bottom w:val="nil"/>
              <w:right w:val="nil"/>
            </w:tcBorders>
            <w:noWrap/>
            <w:vAlign w:val="bottom"/>
            <w:hideMark/>
          </w:tcPr>
          <w:p w14:paraId="7A94CE61"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39BE6224"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35FC72C0" w14:textId="77777777" w:rsidTr="00D4773F">
        <w:trPr>
          <w:trHeight w:val="250"/>
        </w:trPr>
        <w:tc>
          <w:tcPr>
            <w:tcW w:w="1980" w:type="dxa"/>
            <w:tcBorders>
              <w:top w:val="nil"/>
              <w:left w:val="nil"/>
              <w:bottom w:val="nil"/>
              <w:right w:val="nil"/>
            </w:tcBorders>
            <w:noWrap/>
            <w:vAlign w:val="bottom"/>
            <w:hideMark/>
          </w:tcPr>
          <w:p w14:paraId="24FCAD88"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0C9A1200"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Target product, market, and selling strategy</w:t>
            </w:r>
          </w:p>
        </w:tc>
        <w:tc>
          <w:tcPr>
            <w:tcW w:w="990" w:type="dxa"/>
            <w:tcBorders>
              <w:top w:val="nil"/>
              <w:left w:val="nil"/>
              <w:bottom w:val="nil"/>
              <w:right w:val="nil"/>
            </w:tcBorders>
            <w:noWrap/>
            <w:vAlign w:val="bottom"/>
            <w:hideMark/>
          </w:tcPr>
          <w:p w14:paraId="0DB14A71"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65818C9E"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2C0D99FC" w14:textId="77777777" w:rsidTr="00D4773F">
        <w:trPr>
          <w:trHeight w:val="250"/>
        </w:trPr>
        <w:tc>
          <w:tcPr>
            <w:tcW w:w="1980" w:type="dxa"/>
            <w:tcBorders>
              <w:top w:val="nil"/>
              <w:left w:val="nil"/>
              <w:bottom w:val="nil"/>
              <w:right w:val="nil"/>
            </w:tcBorders>
            <w:noWrap/>
            <w:vAlign w:val="bottom"/>
            <w:hideMark/>
          </w:tcPr>
          <w:p w14:paraId="30CAF210"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74B52022"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Investment strategy and relevance</w:t>
            </w:r>
          </w:p>
        </w:tc>
        <w:tc>
          <w:tcPr>
            <w:tcW w:w="990" w:type="dxa"/>
            <w:tcBorders>
              <w:top w:val="nil"/>
              <w:left w:val="nil"/>
              <w:bottom w:val="nil"/>
              <w:right w:val="nil"/>
            </w:tcBorders>
            <w:noWrap/>
            <w:vAlign w:val="bottom"/>
            <w:hideMark/>
          </w:tcPr>
          <w:p w14:paraId="639EADC3"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5</w:t>
            </w:r>
          </w:p>
        </w:tc>
        <w:tc>
          <w:tcPr>
            <w:tcW w:w="1170" w:type="dxa"/>
            <w:tcBorders>
              <w:top w:val="nil"/>
              <w:left w:val="nil"/>
              <w:bottom w:val="nil"/>
              <w:right w:val="nil"/>
            </w:tcBorders>
            <w:noWrap/>
            <w:vAlign w:val="center"/>
            <w:hideMark/>
          </w:tcPr>
          <w:p w14:paraId="597D03F4"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482C9E6E" w14:textId="77777777" w:rsidTr="00D4773F">
        <w:trPr>
          <w:trHeight w:val="250"/>
        </w:trPr>
        <w:tc>
          <w:tcPr>
            <w:tcW w:w="1980" w:type="dxa"/>
            <w:tcBorders>
              <w:top w:val="nil"/>
              <w:left w:val="nil"/>
              <w:bottom w:val="nil"/>
              <w:right w:val="nil"/>
            </w:tcBorders>
            <w:noWrap/>
            <w:vAlign w:val="bottom"/>
            <w:hideMark/>
          </w:tcPr>
          <w:p w14:paraId="20D91311"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42BD47B2"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Risk assessment - understanding and mitigation measures</w:t>
            </w:r>
          </w:p>
        </w:tc>
        <w:tc>
          <w:tcPr>
            <w:tcW w:w="990" w:type="dxa"/>
            <w:tcBorders>
              <w:top w:val="nil"/>
              <w:left w:val="nil"/>
              <w:bottom w:val="nil"/>
              <w:right w:val="nil"/>
            </w:tcBorders>
            <w:noWrap/>
            <w:vAlign w:val="bottom"/>
            <w:hideMark/>
          </w:tcPr>
          <w:p w14:paraId="72744D4E"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72C69AC6"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14AE0943" w14:textId="77777777" w:rsidTr="00D4773F">
        <w:trPr>
          <w:trHeight w:val="250"/>
        </w:trPr>
        <w:tc>
          <w:tcPr>
            <w:tcW w:w="1980" w:type="dxa"/>
            <w:tcBorders>
              <w:top w:val="nil"/>
              <w:left w:val="nil"/>
              <w:bottom w:val="nil"/>
              <w:right w:val="nil"/>
            </w:tcBorders>
            <w:noWrap/>
            <w:vAlign w:val="bottom"/>
            <w:hideMark/>
          </w:tcPr>
          <w:p w14:paraId="72C6CF94" w14:textId="77777777" w:rsidR="00E24AD2" w:rsidRPr="0022597D" w:rsidRDefault="00E24AD2" w:rsidP="006D16C5">
            <w:pPr>
              <w:spacing w:after="0" w:line="240" w:lineRule="auto"/>
              <w:rPr>
                <w:rFonts w:ascii="Times New Roman" w:eastAsia="Times New Roman" w:hAnsi="Times New Roman" w:cs="Times New Roman"/>
                <w:sz w:val="20"/>
                <w:szCs w:val="20"/>
                <w:highlight w:val="cyan"/>
              </w:rPr>
            </w:pPr>
          </w:p>
        </w:tc>
        <w:tc>
          <w:tcPr>
            <w:tcW w:w="6120" w:type="dxa"/>
            <w:tcBorders>
              <w:top w:val="nil"/>
              <w:left w:val="nil"/>
              <w:bottom w:val="nil"/>
              <w:right w:val="nil"/>
            </w:tcBorders>
            <w:noWrap/>
            <w:vAlign w:val="bottom"/>
            <w:hideMark/>
          </w:tcPr>
          <w:p w14:paraId="50165700"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 xml:space="preserve">Public interest </w:t>
            </w:r>
            <w:proofErr w:type="gramStart"/>
            <w:r w:rsidRPr="006103D5">
              <w:rPr>
                <w:rFonts w:ascii="Aptos Narrow" w:eastAsia="Times New Roman" w:hAnsi="Aptos Narrow" w:cs="Times New Roman"/>
                <w:color w:val="000000"/>
                <w:sz w:val="20"/>
                <w:szCs w:val="20"/>
              </w:rPr>
              <w:t>of</w:t>
            </w:r>
            <w:proofErr w:type="gramEnd"/>
            <w:r w:rsidRPr="006103D5">
              <w:rPr>
                <w:rFonts w:ascii="Aptos Narrow" w:eastAsia="Times New Roman" w:hAnsi="Aptos Narrow" w:cs="Times New Roman"/>
                <w:color w:val="000000"/>
                <w:sz w:val="20"/>
                <w:szCs w:val="20"/>
              </w:rPr>
              <w:t xml:space="preserve"> the project for the community</w:t>
            </w:r>
          </w:p>
        </w:tc>
        <w:tc>
          <w:tcPr>
            <w:tcW w:w="990" w:type="dxa"/>
            <w:tcBorders>
              <w:top w:val="nil"/>
              <w:left w:val="nil"/>
              <w:bottom w:val="nil"/>
              <w:right w:val="nil"/>
            </w:tcBorders>
            <w:noWrap/>
            <w:vAlign w:val="bottom"/>
            <w:hideMark/>
          </w:tcPr>
          <w:p w14:paraId="04148D1F"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237683E1"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48496105" w14:textId="77777777" w:rsidTr="00D4773F">
        <w:trPr>
          <w:trHeight w:val="250"/>
        </w:trPr>
        <w:tc>
          <w:tcPr>
            <w:tcW w:w="1980" w:type="dxa"/>
            <w:tcBorders>
              <w:top w:val="nil"/>
              <w:left w:val="nil"/>
              <w:bottom w:val="nil"/>
              <w:right w:val="nil"/>
            </w:tcBorders>
            <w:noWrap/>
            <w:vAlign w:val="bottom"/>
            <w:hideMark/>
          </w:tcPr>
          <w:p w14:paraId="73A5FD7E"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41FAC6C8" w14:textId="77777777" w:rsidR="00E24AD2" w:rsidRPr="006103D5" w:rsidRDefault="00E24AD2" w:rsidP="006D16C5">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noWrap/>
            <w:vAlign w:val="bottom"/>
            <w:hideMark/>
          </w:tcPr>
          <w:p w14:paraId="4CA8B1CF"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noWrap/>
            <w:vAlign w:val="center"/>
            <w:hideMark/>
          </w:tcPr>
          <w:p w14:paraId="7EBA3327" w14:textId="77777777" w:rsidR="00E24AD2" w:rsidRPr="00E00A36" w:rsidRDefault="00E24AD2" w:rsidP="00350E83">
            <w:pPr>
              <w:spacing w:after="0" w:line="240" w:lineRule="auto"/>
              <w:jc w:val="center"/>
              <w:rPr>
                <w:rFonts w:ascii="Times New Roman" w:eastAsia="Times New Roman" w:hAnsi="Times New Roman" w:cs="Times New Roman"/>
                <w:sz w:val="20"/>
                <w:szCs w:val="20"/>
              </w:rPr>
            </w:pPr>
          </w:p>
        </w:tc>
      </w:tr>
      <w:tr w:rsidR="00350E83" w:rsidRPr="00E00A36" w14:paraId="5C4F9B43" w14:textId="77777777" w:rsidTr="00D4773F">
        <w:trPr>
          <w:trHeight w:val="250"/>
        </w:trPr>
        <w:tc>
          <w:tcPr>
            <w:tcW w:w="1980" w:type="dxa"/>
            <w:tcBorders>
              <w:top w:val="single" w:sz="4" w:space="0" w:color="auto"/>
              <w:left w:val="nil"/>
              <w:bottom w:val="nil"/>
              <w:right w:val="nil"/>
            </w:tcBorders>
            <w:noWrap/>
            <w:vAlign w:val="bottom"/>
            <w:hideMark/>
          </w:tcPr>
          <w:p w14:paraId="421BCE6A" w14:textId="77777777" w:rsidR="00E24AD2" w:rsidRPr="00E00A36" w:rsidRDefault="00E24AD2" w:rsidP="006D16C5">
            <w:pPr>
              <w:spacing w:after="0" w:line="240" w:lineRule="auto"/>
              <w:rPr>
                <w:rFonts w:ascii="Aptos Narrow" w:eastAsia="Times New Roman" w:hAnsi="Aptos Narrow" w:cs="Times New Roman"/>
                <w:b/>
                <w:bCs/>
                <w:color w:val="000000"/>
                <w:sz w:val="20"/>
                <w:szCs w:val="20"/>
              </w:rPr>
            </w:pPr>
            <w:r w:rsidRPr="00E00A36">
              <w:rPr>
                <w:rFonts w:ascii="Aptos Narrow" w:eastAsia="Times New Roman" w:hAnsi="Aptos Narrow" w:cs="Times New Roman"/>
                <w:b/>
                <w:bCs/>
                <w:color w:val="000000"/>
                <w:sz w:val="20"/>
                <w:szCs w:val="20"/>
              </w:rPr>
              <w:t>Economic aspect</w:t>
            </w:r>
          </w:p>
        </w:tc>
        <w:tc>
          <w:tcPr>
            <w:tcW w:w="6120" w:type="dxa"/>
            <w:tcBorders>
              <w:top w:val="single" w:sz="4" w:space="0" w:color="auto"/>
              <w:left w:val="nil"/>
              <w:bottom w:val="nil"/>
              <w:right w:val="nil"/>
            </w:tcBorders>
            <w:noWrap/>
            <w:vAlign w:val="bottom"/>
            <w:hideMark/>
          </w:tcPr>
          <w:p w14:paraId="3FCA8AEE" w14:textId="77777777" w:rsidR="00E24AD2" w:rsidRPr="006103D5" w:rsidRDefault="00E24AD2" w:rsidP="006D16C5">
            <w:pPr>
              <w:spacing w:after="0" w:line="240" w:lineRule="auto"/>
              <w:rPr>
                <w:rFonts w:ascii="Aptos Narrow" w:eastAsia="Times New Roman" w:hAnsi="Aptos Narrow" w:cs="Times New Roman"/>
                <w:b/>
                <w:bCs/>
                <w:color w:val="000000"/>
                <w:sz w:val="20"/>
                <w:szCs w:val="20"/>
              </w:rPr>
            </w:pPr>
          </w:p>
        </w:tc>
        <w:tc>
          <w:tcPr>
            <w:tcW w:w="990" w:type="dxa"/>
            <w:tcBorders>
              <w:top w:val="single" w:sz="4" w:space="0" w:color="auto"/>
              <w:left w:val="nil"/>
              <w:bottom w:val="nil"/>
              <w:right w:val="nil"/>
            </w:tcBorders>
            <w:noWrap/>
            <w:vAlign w:val="bottom"/>
            <w:hideMark/>
          </w:tcPr>
          <w:p w14:paraId="58409ECE"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1170" w:type="dxa"/>
            <w:tcBorders>
              <w:top w:val="single" w:sz="4" w:space="0" w:color="auto"/>
              <w:left w:val="nil"/>
              <w:bottom w:val="nil"/>
              <w:right w:val="nil"/>
            </w:tcBorders>
            <w:noWrap/>
            <w:vAlign w:val="center"/>
            <w:hideMark/>
          </w:tcPr>
          <w:p w14:paraId="42193694" w14:textId="77777777" w:rsidR="00E24AD2" w:rsidRPr="00E00A36" w:rsidRDefault="00E24AD2" w:rsidP="008759A2">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10</w:t>
            </w:r>
          </w:p>
        </w:tc>
      </w:tr>
      <w:tr w:rsidR="00350E83" w:rsidRPr="00E00A36" w14:paraId="2236724E" w14:textId="77777777" w:rsidTr="00D4773F">
        <w:trPr>
          <w:trHeight w:val="250"/>
        </w:trPr>
        <w:tc>
          <w:tcPr>
            <w:tcW w:w="1980" w:type="dxa"/>
            <w:tcBorders>
              <w:top w:val="nil"/>
              <w:left w:val="nil"/>
              <w:bottom w:val="nil"/>
              <w:right w:val="nil"/>
            </w:tcBorders>
            <w:noWrap/>
            <w:vAlign w:val="bottom"/>
            <w:hideMark/>
          </w:tcPr>
          <w:p w14:paraId="75044ED3"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p>
        </w:tc>
        <w:tc>
          <w:tcPr>
            <w:tcW w:w="6120" w:type="dxa"/>
            <w:tcBorders>
              <w:top w:val="nil"/>
              <w:left w:val="nil"/>
              <w:bottom w:val="nil"/>
              <w:right w:val="nil"/>
            </w:tcBorders>
            <w:noWrap/>
            <w:vAlign w:val="bottom"/>
            <w:hideMark/>
          </w:tcPr>
          <w:p w14:paraId="4150EDA9"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Does the project have the potential to create or retain jobs?</w:t>
            </w:r>
          </w:p>
        </w:tc>
        <w:tc>
          <w:tcPr>
            <w:tcW w:w="990" w:type="dxa"/>
            <w:tcBorders>
              <w:top w:val="nil"/>
              <w:left w:val="nil"/>
              <w:bottom w:val="nil"/>
              <w:right w:val="nil"/>
            </w:tcBorders>
            <w:noWrap/>
            <w:vAlign w:val="bottom"/>
            <w:hideMark/>
          </w:tcPr>
          <w:p w14:paraId="58BA53B8"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7F2AA630"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248AE1DB" w14:textId="77777777" w:rsidTr="00D4773F">
        <w:trPr>
          <w:trHeight w:val="250"/>
        </w:trPr>
        <w:tc>
          <w:tcPr>
            <w:tcW w:w="1980" w:type="dxa"/>
            <w:tcBorders>
              <w:top w:val="nil"/>
              <w:left w:val="nil"/>
              <w:bottom w:val="nil"/>
              <w:right w:val="nil"/>
            </w:tcBorders>
            <w:noWrap/>
            <w:vAlign w:val="bottom"/>
            <w:hideMark/>
          </w:tcPr>
          <w:p w14:paraId="1DCBDF59"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314417F9" w14:textId="5464A4E2"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How likely is</w:t>
            </w:r>
            <w:r w:rsidR="0022597D" w:rsidRPr="006103D5">
              <w:rPr>
                <w:rFonts w:ascii="Aptos Narrow" w:eastAsia="Times New Roman" w:hAnsi="Aptos Narrow" w:cs="Times New Roman"/>
                <w:color w:val="000000"/>
                <w:sz w:val="20"/>
                <w:szCs w:val="20"/>
              </w:rPr>
              <w:t xml:space="preserve"> it that</w:t>
            </w:r>
            <w:r w:rsidRPr="006103D5">
              <w:rPr>
                <w:rFonts w:ascii="Aptos Narrow" w:eastAsia="Times New Roman" w:hAnsi="Aptos Narrow" w:cs="Times New Roman"/>
                <w:color w:val="000000"/>
                <w:sz w:val="20"/>
                <w:szCs w:val="20"/>
              </w:rPr>
              <w:t xml:space="preserve"> the project </w:t>
            </w:r>
            <w:r w:rsidR="0022597D" w:rsidRPr="006103D5">
              <w:rPr>
                <w:rFonts w:ascii="Aptos Narrow" w:eastAsia="Times New Roman" w:hAnsi="Aptos Narrow" w:cs="Times New Roman"/>
                <w:color w:val="000000"/>
                <w:sz w:val="20"/>
                <w:szCs w:val="20"/>
              </w:rPr>
              <w:t>will</w:t>
            </w:r>
            <w:r w:rsidRPr="006103D5">
              <w:rPr>
                <w:rFonts w:ascii="Aptos Narrow" w:eastAsia="Times New Roman" w:hAnsi="Aptos Narrow" w:cs="Times New Roman"/>
                <w:color w:val="000000"/>
                <w:sz w:val="20"/>
                <w:szCs w:val="20"/>
              </w:rPr>
              <w:t xml:space="preserve"> increase the </w:t>
            </w:r>
            <w:r w:rsidR="0022597D" w:rsidRPr="006103D5">
              <w:rPr>
                <w:rFonts w:ascii="Aptos Narrow" w:eastAsia="Times New Roman" w:hAnsi="Aptos Narrow" w:cs="Times New Roman"/>
                <w:color w:val="000000"/>
                <w:sz w:val="20"/>
                <w:szCs w:val="20"/>
              </w:rPr>
              <w:t>applicant</w:t>
            </w:r>
            <w:r w:rsidRPr="006103D5">
              <w:rPr>
                <w:rFonts w:ascii="Aptos Narrow" w:eastAsia="Times New Roman" w:hAnsi="Aptos Narrow" w:cs="Times New Roman"/>
                <w:color w:val="000000"/>
                <w:sz w:val="20"/>
                <w:szCs w:val="20"/>
              </w:rPr>
              <w:t>'s revenue?</w:t>
            </w:r>
          </w:p>
        </w:tc>
        <w:tc>
          <w:tcPr>
            <w:tcW w:w="990" w:type="dxa"/>
            <w:tcBorders>
              <w:top w:val="nil"/>
              <w:left w:val="nil"/>
              <w:bottom w:val="nil"/>
              <w:right w:val="nil"/>
            </w:tcBorders>
            <w:noWrap/>
            <w:vAlign w:val="bottom"/>
            <w:hideMark/>
          </w:tcPr>
          <w:p w14:paraId="1C587F9B"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0A24101D"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75F4A45F" w14:textId="77777777" w:rsidTr="00D4773F">
        <w:trPr>
          <w:trHeight w:val="250"/>
        </w:trPr>
        <w:tc>
          <w:tcPr>
            <w:tcW w:w="1980" w:type="dxa"/>
            <w:tcBorders>
              <w:top w:val="nil"/>
              <w:left w:val="nil"/>
              <w:bottom w:val="nil"/>
              <w:right w:val="nil"/>
            </w:tcBorders>
            <w:noWrap/>
            <w:vAlign w:val="bottom"/>
            <w:hideMark/>
          </w:tcPr>
          <w:p w14:paraId="7F0766AC"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59FAC5B3" w14:textId="0707BFFB"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 xml:space="preserve">Will the project enable the </w:t>
            </w:r>
            <w:r w:rsidR="0022597D" w:rsidRPr="006103D5">
              <w:rPr>
                <w:rFonts w:ascii="Aptos Narrow" w:eastAsia="Times New Roman" w:hAnsi="Aptos Narrow" w:cs="Times New Roman"/>
                <w:color w:val="000000"/>
                <w:sz w:val="20"/>
                <w:szCs w:val="20"/>
              </w:rPr>
              <w:t>applicant</w:t>
            </w:r>
            <w:r w:rsidRPr="006103D5">
              <w:rPr>
                <w:rFonts w:ascii="Aptos Narrow" w:eastAsia="Times New Roman" w:hAnsi="Aptos Narrow" w:cs="Times New Roman"/>
                <w:color w:val="000000"/>
                <w:sz w:val="20"/>
                <w:szCs w:val="20"/>
              </w:rPr>
              <w:t xml:space="preserve"> to access new markets or scale existing operations?</w:t>
            </w:r>
          </w:p>
        </w:tc>
        <w:tc>
          <w:tcPr>
            <w:tcW w:w="990" w:type="dxa"/>
            <w:tcBorders>
              <w:top w:val="nil"/>
              <w:left w:val="nil"/>
              <w:bottom w:val="nil"/>
              <w:right w:val="nil"/>
            </w:tcBorders>
            <w:noWrap/>
            <w:vAlign w:val="bottom"/>
            <w:hideMark/>
          </w:tcPr>
          <w:p w14:paraId="047F4F8E"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231BA0CD"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2BEB2C79" w14:textId="77777777" w:rsidTr="00D4773F">
        <w:trPr>
          <w:trHeight w:val="250"/>
        </w:trPr>
        <w:tc>
          <w:tcPr>
            <w:tcW w:w="1980" w:type="dxa"/>
            <w:tcBorders>
              <w:top w:val="nil"/>
              <w:left w:val="nil"/>
              <w:bottom w:val="nil"/>
              <w:right w:val="nil"/>
            </w:tcBorders>
            <w:noWrap/>
            <w:vAlign w:val="bottom"/>
            <w:hideMark/>
          </w:tcPr>
          <w:p w14:paraId="4552D0CA"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1520AE07"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Does the project demonstrate efficient use of funds relative to expected economic benefits?</w:t>
            </w:r>
          </w:p>
        </w:tc>
        <w:tc>
          <w:tcPr>
            <w:tcW w:w="990" w:type="dxa"/>
            <w:tcBorders>
              <w:top w:val="nil"/>
              <w:left w:val="nil"/>
              <w:bottom w:val="nil"/>
              <w:right w:val="nil"/>
            </w:tcBorders>
            <w:noWrap/>
            <w:vAlign w:val="bottom"/>
            <w:hideMark/>
          </w:tcPr>
          <w:p w14:paraId="21C0F173"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4</w:t>
            </w:r>
          </w:p>
        </w:tc>
        <w:tc>
          <w:tcPr>
            <w:tcW w:w="1170" w:type="dxa"/>
            <w:tcBorders>
              <w:top w:val="nil"/>
              <w:left w:val="nil"/>
              <w:bottom w:val="nil"/>
              <w:right w:val="nil"/>
            </w:tcBorders>
            <w:noWrap/>
            <w:vAlign w:val="center"/>
            <w:hideMark/>
          </w:tcPr>
          <w:p w14:paraId="01FB9762"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7A412A84" w14:textId="77777777" w:rsidTr="00D4773F">
        <w:trPr>
          <w:trHeight w:val="250"/>
        </w:trPr>
        <w:tc>
          <w:tcPr>
            <w:tcW w:w="1980" w:type="dxa"/>
            <w:tcBorders>
              <w:top w:val="nil"/>
              <w:left w:val="nil"/>
              <w:bottom w:val="nil"/>
              <w:right w:val="nil"/>
            </w:tcBorders>
            <w:noWrap/>
            <w:vAlign w:val="bottom"/>
            <w:hideMark/>
          </w:tcPr>
          <w:p w14:paraId="7815D554"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78A5F145" w14:textId="77777777" w:rsidR="00E24AD2" w:rsidRPr="006103D5" w:rsidRDefault="00E24AD2" w:rsidP="006D16C5">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noWrap/>
            <w:vAlign w:val="bottom"/>
            <w:hideMark/>
          </w:tcPr>
          <w:p w14:paraId="1125EAB7"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noWrap/>
            <w:vAlign w:val="center"/>
            <w:hideMark/>
          </w:tcPr>
          <w:p w14:paraId="76AA31B0" w14:textId="77777777" w:rsidR="00E24AD2" w:rsidRPr="00E00A36" w:rsidRDefault="00E24AD2" w:rsidP="00350E83">
            <w:pPr>
              <w:spacing w:after="0" w:line="240" w:lineRule="auto"/>
              <w:jc w:val="center"/>
              <w:rPr>
                <w:rFonts w:ascii="Times New Roman" w:eastAsia="Times New Roman" w:hAnsi="Times New Roman" w:cs="Times New Roman"/>
                <w:sz w:val="20"/>
                <w:szCs w:val="20"/>
              </w:rPr>
            </w:pPr>
          </w:p>
        </w:tc>
      </w:tr>
      <w:tr w:rsidR="00350E83" w:rsidRPr="00E00A36" w14:paraId="58A259CF" w14:textId="77777777" w:rsidTr="00D4773F">
        <w:trPr>
          <w:trHeight w:val="250"/>
        </w:trPr>
        <w:tc>
          <w:tcPr>
            <w:tcW w:w="1980" w:type="dxa"/>
            <w:tcBorders>
              <w:top w:val="single" w:sz="4" w:space="0" w:color="auto"/>
              <w:left w:val="nil"/>
              <w:bottom w:val="nil"/>
              <w:right w:val="nil"/>
            </w:tcBorders>
            <w:noWrap/>
            <w:vAlign w:val="bottom"/>
            <w:hideMark/>
          </w:tcPr>
          <w:p w14:paraId="3108F447" w14:textId="77777777" w:rsidR="00E24AD2" w:rsidRPr="00E00A36" w:rsidRDefault="00E24AD2" w:rsidP="006D16C5">
            <w:pPr>
              <w:spacing w:after="0" w:line="240" w:lineRule="auto"/>
              <w:rPr>
                <w:rFonts w:ascii="Aptos Narrow" w:eastAsia="Times New Roman" w:hAnsi="Aptos Narrow" w:cs="Times New Roman"/>
                <w:b/>
                <w:bCs/>
                <w:color w:val="000000"/>
                <w:sz w:val="20"/>
                <w:szCs w:val="20"/>
              </w:rPr>
            </w:pPr>
            <w:r w:rsidRPr="00E00A36">
              <w:rPr>
                <w:rFonts w:ascii="Aptos Narrow" w:eastAsia="Times New Roman" w:hAnsi="Aptos Narrow" w:cs="Times New Roman"/>
                <w:b/>
                <w:bCs/>
                <w:color w:val="000000"/>
                <w:sz w:val="20"/>
                <w:szCs w:val="20"/>
              </w:rPr>
              <w:t>Social aspect</w:t>
            </w:r>
          </w:p>
        </w:tc>
        <w:tc>
          <w:tcPr>
            <w:tcW w:w="6120" w:type="dxa"/>
            <w:tcBorders>
              <w:top w:val="single" w:sz="4" w:space="0" w:color="auto"/>
              <w:left w:val="nil"/>
              <w:bottom w:val="nil"/>
              <w:right w:val="nil"/>
            </w:tcBorders>
            <w:noWrap/>
            <w:vAlign w:val="bottom"/>
            <w:hideMark/>
          </w:tcPr>
          <w:p w14:paraId="3F90180B" w14:textId="77777777" w:rsidR="00E24AD2" w:rsidRPr="006103D5" w:rsidRDefault="00E24AD2" w:rsidP="006D16C5">
            <w:pPr>
              <w:spacing w:after="0" w:line="240" w:lineRule="auto"/>
              <w:rPr>
                <w:rFonts w:ascii="Aptos Narrow" w:eastAsia="Times New Roman" w:hAnsi="Aptos Narrow" w:cs="Times New Roman"/>
                <w:b/>
                <w:bCs/>
                <w:color w:val="000000"/>
                <w:sz w:val="20"/>
                <w:szCs w:val="20"/>
              </w:rPr>
            </w:pPr>
          </w:p>
        </w:tc>
        <w:tc>
          <w:tcPr>
            <w:tcW w:w="990" w:type="dxa"/>
            <w:tcBorders>
              <w:top w:val="single" w:sz="4" w:space="0" w:color="auto"/>
              <w:left w:val="nil"/>
              <w:bottom w:val="nil"/>
              <w:right w:val="nil"/>
            </w:tcBorders>
            <w:noWrap/>
            <w:vAlign w:val="bottom"/>
            <w:hideMark/>
          </w:tcPr>
          <w:p w14:paraId="15F72614"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1170" w:type="dxa"/>
            <w:tcBorders>
              <w:top w:val="single" w:sz="4" w:space="0" w:color="auto"/>
              <w:left w:val="nil"/>
              <w:bottom w:val="nil"/>
              <w:right w:val="nil"/>
            </w:tcBorders>
            <w:noWrap/>
            <w:vAlign w:val="center"/>
            <w:hideMark/>
          </w:tcPr>
          <w:p w14:paraId="457C9D10" w14:textId="77777777" w:rsidR="00E24AD2" w:rsidRPr="00E00A36" w:rsidRDefault="00E24AD2" w:rsidP="008759A2">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8</w:t>
            </w:r>
          </w:p>
        </w:tc>
      </w:tr>
      <w:tr w:rsidR="00350E83" w:rsidRPr="00E00A36" w14:paraId="24EFB530" w14:textId="77777777" w:rsidTr="00D4773F">
        <w:trPr>
          <w:trHeight w:val="250"/>
        </w:trPr>
        <w:tc>
          <w:tcPr>
            <w:tcW w:w="1980" w:type="dxa"/>
            <w:tcBorders>
              <w:top w:val="nil"/>
              <w:left w:val="nil"/>
              <w:bottom w:val="nil"/>
              <w:right w:val="nil"/>
            </w:tcBorders>
            <w:noWrap/>
            <w:vAlign w:val="bottom"/>
            <w:hideMark/>
          </w:tcPr>
          <w:p w14:paraId="675C42B9"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p>
        </w:tc>
        <w:tc>
          <w:tcPr>
            <w:tcW w:w="6120" w:type="dxa"/>
            <w:tcBorders>
              <w:top w:val="nil"/>
              <w:left w:val="nil"/>
              <w:bottom w:val="nil"/>
              <w:right w:val="nil"/>
            </w:tcBorders>
            <w:noWrap/>
            <w:vAlign w:val="bottom"/>
            <w:hideMark/>
          </w:tcPr>
          <w:p w14:paraId="59789BF5"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Will the project positively impact local communities, such as improving access to safe food or enhancing livelihoods?</w:t>
            </w:r>
          </w:p>
        </w:tc>
        <w:tc>
          <w:tcPr>
            <w:tcW w:w="990" w:type="dxa"/>
            <w:tcBorders>
              <w:top w:val="nil"/>
              <w:left w:val="nil"/>
              <w:bottom w:val="nil"/>
              <w:right w:val="nil"/>
            </w:tcBorders>
            <w:noWrap/>
            <w:vAlign w:val="bottom"/>
            <w:hideMark/>
          </w:tcPr>
          <w:p w14:paraId="0303DD4D"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464D778A"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4A2560E4" w14:textId="77777777" w:rsidTr="00D4773F">
        <w:trPr>
          <w:trHeight w:val="250"/>
        </w:trPr>
        <w:tc>
          <w:tcPr>
            <w:tcW w:w="1980" w:type="dxa"/>
            <w:tcBorders>
              <w:top w:val="nil"/>
              <w:left w:val="nil"/>
              <w:bottom w:val="nil"/>
              <w:right w:val="nil"/>
            </w:tcBorders>
            <w:noWrap/>
            <w:vAlign w:val="bottom"/>
            <w:hideMark/>
          </w:tcPr>
          <w:p w14:paraId="1B06CAEE" w14:textId="77777777" w:rsidR="00E24AD2" w:rsidRPr="0022597D" w:rsidRDefault="00E24AD2" w:rsidP="006D16C5">
            <w:pPr>
              <w:spacing w:after="0" w:line="240" w:lineRule="auto"/>
              <w:rPr>
                <w:rFonts w:ascii="Times New Roman" w:eastAsia="Times New Roman" w:hAnsi="Times New Roman" w:cs="Times New Roman"/>
                <w:sz w:val="20"/>
                <w:szCs w:val="20"/>
                <w:highlight w:val="cyan"/>
              </w:rPr>
            </w:pPr>
          </w:p>
        </w:tc>
        <w:tc>
          <w:tcPr>
            <w:tcW w:w="6120" w:type="dxa"/>
            <w:tcBorders>
              <w:top w:val="nil"/>
              <w:left w:val="nil"/>
              <w:bottom w:val="nil"/>
              <w:right w:val="nil"/>
            </w:tcBorders>
            <w:noWrap/>
            <w:vAlign w:val="bottom"/>
            <w:hideMark/>
          </w:tcPr>
          <w:p w14:paraId="6EA3D3CA"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Does the project promote gender equality, minority representation, or inclusion of underserved populations?</w:t>
            </w:r>
          </w:p>
        </w:tc>
        <w:tc>
          <w:tcPr>
            <w:tcW w:w="990" w:type="dxa"/>
            <w:tcBorders>
              <w:top w:val="nil"/>
              <w:left w:val="nil"/>
              <w:bottom w:val="nil"/>
              <w:right w:val="nil"/>
            </w:tcBorders>
            <w:noWrap/>
            <w:vAlign w:val="bottom"/>
            <w:hideMark/>
          </w:tcPr>
          <w:p w14:paraId="1E00E997"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240E0D6A"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2AA79B18" w14:textId="77777777" w:rsidTr="00D4773F">
        <w:trPr>
          <w:trHeight w:val="250"/>
        </w:trPr>
        <w:tc>
          <w:tcPr>
            <w:tcW w:w="1980" w:type="dxa"/>
            <w:tcBorders>
              <w:top w:val="nil"/>
              <w:left w:val="nil"/>
              <w:bottom w:val="nil"/>
              <w:right w:val="nil"/>
            </w:tcBorders>
            <w:noWrap/>
            <w:vAlign w:val="bottom"/>
            <w:hideMark/>
          </w:tcPr>
          <w:p w14:paraId="1702EC50"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6630789A"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Will the project contribute to healthier food consumption patterns or reduced health risks for the local population?</w:t>
            </w:r>
          </w:p>
        </w:tc>
        <w:tc>
          <w:tcPr>
            <w:tcW w:w="990" w:type="dxa"/>
            <w:tcBorders>
              <w:top w:val="nil"/>
              <w:left w:val="nil"/>
              <w:bottom w:val="nil"/>
              <w:right w:val="nil"/>
            </w:tcBorders>
            <w:noWrap/>
            <w:vAlign w:val="bottom"/>
            <w:hideMark/>
          </w:tcPr>
          <w:p w14:paraId="6C8F86FB"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4</w:t>
            </w:r>
          </w:p>
        </w:tc>
        <w:tc>
          <w:tcPr>
            <w:tcW w:w="1170" w:type="dxa"/>
            <w:tcBorders>
              <w:top w:val="nil"/>
              <w:left w:val="nil"/>
              <w:bottom w:val="nil"/>
              <w:right w:val="nil"/>
            </w:tcBorders>
            <w:noWrap/>
            <w:vAlign w:val="center"/>
            <w:hideMark/>
          </w:tcPr>
          <w:p w14:paraId="593A3F9F"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518CEC5E" w14:textId="77777777" w:rsidTr="00D4773F">
        <w:trPr>
          <w:trHeight w:val="250"/>
        </w:trPr>
        <w:tc>
          <w:tcPr>
            <w:tcW w:w="1980" w:type="dxa"/>
            <w:tcBorders>
              <w:top w:val="nil"/>
              <w:left w:val="nil"/>
              <w:bottom w:val="nil"/>
              <w:right w:val="nil"/>
            </w:tcBorders>
            <w:noWrap/>
            <w:vAlign w:val="bottom"/>
            <w:hideMark/>
          </w:tcPr>
          <w:p w14:paraId="7AF5A382"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3C8EB07B" w14:textId="77777777" w:rsidR="00E24AD2" w:rsidRPr="006103D5" w:rsidRDefault="00E24AD2" w:rsidP="006D16C5">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noWrap/>
            <w:vAlign w:val="bottom"/>
            <w:hideMark/>
          </w:tcPr>
          <w:p w14:paraId="49153B12"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noWrap/>
            <w:vAlign w:val="center"/>
            <w:hideMark/>
          </w:tcPr>
          <w:p w14:paraId="4E87F9F4" w14:textId="77777777" w:rsidR="00E24AD2" w:rsidRPr="00E00A36" w:rsidRDefault="00E24AD2" w:rsidP="00350E83">
            <w:pPr>
              <w:spacing w:after="0" w:line="240" w:lineRule="auto"/>
              <w:jc w:val="center"/>
              <w:rPr>
                <w:rFonts w:ascii="Times New Roman" w:eastAsia="Times New Roman" w:hAnsi="Times New Roman" w:cs="Times New Roman"/>
                <w:sz w:val="20"/>
                <w:szCs w:val="20"/>
              </w:rPr>
            </w:pPr>
          </w:p>
        </w:tc>
      </w:tr>
      <w:tr w:rsidR="00350E83" w:rsidRPr="00E00A36" w14:paraId="163421C9" w14:textId="77777777" w:rsidTr="00D4773F">
        <w:trPr>
          <w:trHeight w:val="250"/>
        </w:trPr>
        <w:tc>
          <w:tcPr>
            <w:tcW w:w="1980" w:type="dxa"/>
            <w:tcBorders>
              <w:top w:val="single" w:sz="4" w:space="0" w:color="auto"/>
              <w:left w:val="nil"/>
              <w:bottom w:val="nil"/>
              <w:right w:val="nil"/>
            </w:tcBorders>
            <w:noWrap/>
            <w:vAlign w:val="bottom"/>
            <w:hideMark/>
          </w:tcPr>
          <w:p w14:paraId="2654AD1D" w14:textId="77777777" w:rsidR="00E24AD2" w:rsidRPr="00E00A36" w:rsidRDefault="00E24AD2" w:rsidP="006D16C5">
            <w:pPr>
              <w:spacing w:after="0" w:line="240" w:lineRule="auto"/>
              <w:rPr>
                <w:rFonts w:ascii="Aptos Narrow" w:eastAsia="Times New Roman" w:hAnsi="Aptos Narrow" w:cs="Times New Roman"/>
                <w:b/>
                <w:bCs/>
                <w:color w:val="000000"/>
                <w:sz w:val="20"/>
                <w:szCs w:val="20"/>
              </w:rPr>
            </w:pPr>
            <w:r w:rsidRPr="00E00A36">
              <w:rPr>
                <w:rFonts w:ascii="Aptos Narrow" w:eastAsia="Times New Roman" w:hAnsi="Aptos Narrow" w:cs="Times New Roman"/>
                <w:b/>
                <w:bCs/>
                <w:color w:val="000000"/>
                <w:sz w:val="20"/>
                <w:szCs w:val="20"/>
              </w:rPr>
              <w:t>Environmental aspect</w:t>
            </w:r>
          </w:p>
        </w:tc>
        <w:tc>
          <w:tcPr>
            <w:tcW w:w="6120" w:type="dxa"/>
            <w:tcBorders>
              <w:top w:val="single" w:sz="4" w:space="0" w:color="auto"/>
              <w:left w:val="nil"/>
              <w:bottom w:val="nil"/>
              <w:right w:val="nil"/>
            </w:tcBorders>
            <w:noWrap/>
            <w:vAlign w:val="bottom"/>
            <w:hideMark/>
          </w:tcPr>
          <w:p w14:paraId="1981F8A5" w14:textId="77777777" w:rsidR="00E24AD2" w:rsidRPr="006103D5" w:rsidRDefault="00E24AD2" w:rsidP="006D16C5">
            <w:pPr>
              <w:spacing w:after="0" w:line="240" w:lineRule="auto"/>
              <w:rPr>
                <w:rFonts w:ascii="Aptos Narrow" w:eastAsia="Times New Roman" w:hAnsi="Aptos Narrow" w:cs="Times New Roman"/>
                <w:b/>
                <w:bCs/>
                <w:color w:val="000000"/>
                <w:sz w:val="20"/>
                <w:szCs w:val="20"/>
              </w:rPr>
            </w:pPr>
          </w:p>
        </w:tc>
        <w:tc>
          <w:tcPr>
            <w:tcW w:w="990" w:type="dxa"/>
            <w:tcBorders>
              <w:top w:val="single" w:sz="4" w:space="0" w:color="auto"/>
              <w:left w:val="nil"/>
              <w:bottom w:val="nil"/>
              <w:right w:val="nil"/>
            </w:tcBorders>
            <w:noWrap/>
            <w:vAlign w:val="bottom"/>
            <w:hideMark/>
          </w:tcPr>
          <w:p w14:paraId="2A2C93E1"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1170" w:type="dxa"/>
            <w:tcBorders>
              <w:top w:val="single" w:sz="4" w:space="0" w:color="auto"/>
              <w:left w:val="nil"/>
              <w:bottom w:val="nil"/>
              <w:right w:val="nil"/>
            </w:tcBorders>
            <w:noWrap/>
            <w:vAlign w:val="center"/>
            <w:hideMark/>
          </w:tcPr>
          <w:p w14:paraId="0B31F296" w14:textId="77777777" w:rsidR="00E24AD2" w:rsidRPr="00E00A36" w:rsidRDefault="00E24AD2" w:rsidP="008759A2">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8</w:t>
            </w:r>
          </w:p>
        </w:tc>
      </w:tr>
      <w:tr w:rsidR="00350E83" w:rsidRPr="00E00A36" w14:paraId="7C148257" w14:textId="77777777" w:rsidTr="00D4773F">
        <w:trPr>
          <w:trHeight w:val="250"/>
        </w:trPr>
        <w:tc>
          <w:tcPr>
            <w:tcW w:w="1980" w:type="dxa"/>
            <w:tcBorders>
              <w:top w:val="nil"/>
              <w:left w:val="nil"/>
              <w:bottom w:val="nil"/>
              <w:right w:val="nil"/>
            </w:tcBorders>
            <w:noWrap/>
            <w:vAlign w:val="bottom"/>
            <w:hideMark/>
          </w:tcPr>
          <w:p w14:paraId="6900E5D2"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p>
        </w:tc>
        <w:tc>
          <w:tcPr>
            <w:tcW w:w="6120" w:type="dxa"/>
            <w:tcBorders>
              <w:top w:val="nil"/>
              <w:left w:val="nil"/>
              <w:bottom w:val="nil"/>
              <w:right w:val="nil"/>
            </w:tcBorders>
            <w:noWrap/>
            <w:vAlign w:val="bottom"/>
            <w:hideMark/>
          </w:tcPr>
          <w:p w14:paraId="627DA645"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Does the project incorporate eco-friendly practices, such as waste reduction, energy efficiency, or use of renewable resources?</w:t>
            </w:r>
          </w:p>
        </w:tc>
        <w:tc>
          <w:tcPr>
            <w:tcW w:w="990" w:type="dxa"/>
            <w:tcBorders>
              <w:top w:val="nil"/>
              <w:left w:val="nil"/>
              <w:bottom w:val="nil"/>
              <w:right w:val="nil"/>
            </w:tcBorders>
            <w:noWrap/>
            <w:vAlign w:val="bottom"/>
            <w:hideMark/>
          </w:tcPr>
          <w:p w14:paraId="09607E03"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55CEDD81"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7D48135B" w14:textId="77777777" w:rsidTr="00D4773F">
        <w:trPr>
          <w:trHeight w:val="250"/>
        </w:trPr>
        <w:tc>
          <w:tcPr>
            <w:tcW w:w="1980" w:type="dxa"/>
            <w:tcBorders>
              <w:top w:val="nil"/>
              <w:left w:val="nil"/>
              <w:bottom w:val="nil"/>
              <w:right w:val="nil"/>
            </w:tcBorders>
            <w:noWrap/>
            <w:vAlign w:val="bottom"/>
            <w:hideMark/>
          </w:tcPr>
          <w:p w14:paraId="39D933B3"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5CA129AD" w14:textId="15540373"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 xml:space="preserve">Will the project significantly </w:t>
            </w:r>
            <w:r w:rsidR="0022597D" w:rsidRPr="006103D5">
              <w:rPr>
                <w:rFonts w:ascii="Aptos Narrow" w:eastAsia="Times New Roman" w:hAnsi="Aptos Narrow" w:cs="Times New Roman"/>
                <w:color w:val="000000"/>
                <w:sz w:val="20"/>
                <w:szCs w:val="20"/>
              </w:rPr>
              <w:t>post-harvest losses</w:t>
            </w:r>
            <w:r w:rsidRPr="006103D5">
              <w:rPr>
                <w:rFonts w:ascii="Aptos Narrow" w:eastAsia="Times New Roman" w:hAnsi="Aptos Narrow" w:cs="Times New Roman"/>
                <w:color w:val="000000"/>
                <w:sz w:val="20"/>
                <w:szCs w:val="20"/>
              </w:rPr>
              <w:t xml:space="preserve"> of the business?</w:t>
            </w:r>
          </w:p>
        </w:tc>
        <w:tc>
          <w:tcPr>
            <w:tcW w:w="990" w:type="dxa"/>
            <w:tcBorders>
              <w:top w:val="nil"/>
              <w:left w:val="nil"/>
              <w:bottom w:val="nil"/>
              <w:right w:val="nil"/>
            </w:tcBorders>
            <w:noWrap/>
            <w:vAlign w:val="bottom"/>
            <w:hideMark/>
          </w:tcPr>
          <w:p w14:paraId="2DC8AEE9"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06EAEB0D"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2F4FEEBE" w14:textId="77777777" w:rsidTr="00D4773F">
        <w:trPr>
          <w:trHeight w:val="250"/>
        </w:trPr>
        <w:tc>
          <w:tcPr>
            <w:tcW w:w="1980" w:type="dxa"/>
            <w:tcBorders>
              <w:top w:val="nil"/>
              <w:left w:val="nil"/>
              <w:bottom w:val="nil"/>
              <w:right w:val="nil"/>
            </w:tcBorders>
            <w:noWrap/>
            <w:vAlign w:val="bottom"/>
            <w:hideMark/>
          </w:tcPr>
          <w:p w14:paraId="511B8EC2"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29407654"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Does the project optimize the use of resources like water, energy, or raw materials?</w:t>
            </w:r>
          </w:p>
        </w:tc>
        <w:tc>
          <w:tcPr>
            <w:tcW w:w="990" w:type="dxa"/>
            <w:tcBorders>
              <w:top w:val="nil"/>
              <w:left w:val="nil"/>
              <w:bottom w:val="nil"/>
              <w:right w:val="nil"/>
            </w:tcBorders>
            <w:noWrap/>
            <w:vAlign w:val="bottom"/>
            <w:hideMark/>
          </w:tcPr>
          <w:p w14:paraId="290843CB"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3D1D7CF7"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30AA71B7" w14:textId="77777777" w:rsidTr="00D4773F">
        <w:trPr>
          <w:trHeight w:val="250"/>
        </w:trPr>
        <w:tc>
          <w:tcPr>
            <w:tcW w:w="1980" w:type="dxa"/>
            <w:tcBorders>
              <w:top w:val="nil"/>
              <w:left w:val="nil"/>
              <w:bottom w:val="nil"/>
              <w:right w:val="nil"/>
            </w:tcBorders>
            <w:noWrap/>
            <w:vAlign w:val="bottom"/>
            <w:hideMark/>
          </w:tcPr>
          <w:p w14:paraId="2886AECA" w14:textId="77777777" w:rsidR="00E24AD2" w:rsidRPr="0022597D" w:rsidRDefault="00E24AD2" w:rsidP="006D16C5">
            <w:pPr>
              <w:spacing w:after="0" w:line="240" w:lineRule="auto"/>
              <w:rPr>
                <w:rFonts w:ascii="Times New Roman" w:eastAsia="Times New Roman" w:hAnsi="Times New Roman" w:cs="Times New Roman"/>
                <w:sz w:val="20"/>
                <w:szCs w:val="20"/>
                <w:highlight w:val="cyan"/>
              </w:rPr>
            </w:pPr>
          </w:p>
        </w:tc>
        <w:tc>
          <w:tcPr>
            <w:tcW w:w="6120" w:type="dxa"/>
            <w:tcBorders>
              <w:top w:val="nil"/>
              <w:left w:val="nil"/>
              <w:bottom w:val="nil"/>
              <w:right w:val="nil"/>
            </w:tcBorders>
            <w:noWrap/>
            <w:vAlign w:val="bottom"/>
            <w:hideMark/>
          </w:tcPr>
          <w:p w14:paraId="51EC44F6"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Does the project contribute to protecting ecosystems or enhancing biodiversity?</w:t>
            </w:r>
          </w:p>
        </w:tc>
        <w:tc>
          <w:tcPr>
            <w:tcW w:w="990" w:type="dxa"/>
            <w:tcBorders>
              <w:top w:val="nil"/>
              <w:left w:val="nil"/>
              <w:bottom w:val="nil"/>
              <w:right w:val="nil"/>
            </w:tcBorders>
            <w:noWrap/>
            <w:vAlign w:val="bottom"/>
            <w:hideMark/>
          </w:tcPr>
          <w:p w14:paraId="701E7971"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5C25C95A"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3CA6AB25" w14:textId="77777777" w:rsidTr="00D4773F">
        <w:trPr>
          <w:trHeight w:val="250"/>
        </w:trPr>
        <w:tc>
          <w:tcPr>
            <w:tcW w:w="1980" w:type="dxa"/>
            <w:tcBorders>
              <w:top w:val="nil"/>
              <w:left w:val="nil"/>
              <w:bottom w:val="nil"/>
              <w:right w:val="nil"/>
            </w:tcBorders>
            <w:noWrap/>
            <w:vAlign w:val="bottom"/>
            <w:hideMark/>
          </w:tcPr>
          <w:p w14:paraId="15D9422A"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4ACC0014" w14:textId="77777777" w:rsidR="00E24AD2" w:rsidRPr="006103D5" w:rsidRDefault="00E24AD2" w:rsidP="006D16C5">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noWrap/>
            <w:vAlign w:val="bottom"/>
            <w:hideMark/>
          </w:tcPr>
          <w:p w14:paraId="0F2BC94C"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noWrap/>
            <w:vAlign w:val="center"/>
            <w:hideMark/>
          </w:tcPr>
          <w:p w14:paraId="1DD62DC5" w14:textId="77777777" w:rsidR="00E24AD2" w:rsidRPr="00E00A36" w:rsidRDefault="00E24AD2" w:rsidP="00350E83">
            <w:pPr>
              <w:spacing w:after="0" w:line="240" w:lineRule="auto"/>
              <w:jc w:val="center"/>
              <w:rPr>
                <w:rFonts w:ascii="Times New Roman" w:eastAsia="Times New Roman" w:hAnsi="Times New Roman" w:cs="Times New Roman"/>
                <w:sz w:val="20"/>
                <w:szCs w:val="20"/>
              </w:rPr>
            </w:pPr>
          </w:p>
        </w:tc>
      </w:tr>
      <w:tr w:rsidR="00350E83" w:rsidRPr="00E00A36" w14:paraId="231CCAD9" w14:textId="77777777" w:rsidTr="00D4773F">
        <w:trPr>
          <w:trHeight w:val="250"/>
        </w:trPr>
        <w:tc>
          <w:tcPr>
            <w:tcW w:w="1980" w:type="dxa"/>
            <w:tcBorders>
              <w:top w:val="single" w:sz="4" w:space="0" w:color="auto"/>
              <w:left w:val="nil"/>
              <w:bottom w:val="nil"/>
              <w:right w:val="nil"/>
            </w:tcBorders>
            <w:noWrap/>
            <w:vAlign w:val="bottom"/>
            <w:hideMark/>
          </w:tcPr>
          <w:p w14:paraId="61007658" w14:textId="77777777" w:rsidR="00E24AD2" w:rsidRPr="00E00A36" w:rsidRDefault="00E24AD2" w:rsidP="006D16C5">
            <w:pPr>
              <w:spacing w:after="0" w:line="240" w:lineRule="auto"/>
              <w:rPr>
                <w:rFonts w:ascii="Aptos Narrow" w:eastAsia="Times New Roman" w:hAnsi="Aptos Narrow" w:cs="Times New Roman"/>
                <w:b/>
                <w:bCs/>
                <w:color w:val="000000"/>
                <w:sz w:val="20"/>
                <w:szCs w:val="20"/>
              </w:rPr>
            </w:pPr>
            <w:r w:rsidRPr="00E00A36">
              <w:rPr>
                <w:rFonts w:ascii="Aptos Narrow" w:eastAsia="Times New Roman" w:hAnsi="Aptos Narrow" w:cs="Times New Roman"/>
                <w:b/>
                <w:bCs/>
                <w:color w:val="000000"/>
                <w:sz w:val="20"/>
                <w:szCs w:val="20"/>
              </w:rPr>
              <w:t>Food safety aspect</w:t>
            </w:r>
          </w:p>
        </w:tc>
        <w:tc>
          <w:tcPr>
            <w:tcW w:w="6120" w:type="dxa"/>
            <w:tcBorders>
              <w:top w:val="single" w:sz="4" w:space="0" w:color="auto"/>
              <w:left w:val="nil"/>
              <w:bottom w:val="nil"/>
              <w:right w:val="nil"/>
            </w:tcBorders>
            <w:noWrap/>
            <w:vAlign w:val="bottom"/>
            <w:hideMark/>
          </w:tcPr>
          <w:p w14:paraId="69C8E7E1" w14:textId="77777777" w:rsidR="00E24AD2" w:rsidRPr="006103D5" w:rsidRDefault="00E24AD2" w:rsidP="006D16C5">
            <w:pPr>
              <w:spacing w:after="0" w:line="240" w:lineRule="auto"/>
              <w:rPr>
                <w:rFonts w:ascii="Aptos Narrow" w:eastAsia="Times New Roman" w:hAnsi="Aptos Narrow" w:cs="Times New Roman"/>
                <w:b/>
                <w:bCs/>
                <w:color w:val="000000"/>
                <w:sz w:val="20"/>
                <w:szCs w:val="20"/>
              </w:rPr>
            </w:pPr>
          </w:p>
        </w:tc>
        <w:tc>
          <w:tcPr>
            <w:tcW w:w="990" w:type="dxa"/>
            <w:tcBorders>
              <w:top w:val="single" w:sz="4" w:space="0" w:color="auto"/>
              <w:left w:val="nil"/>
              <w:bottom w:val="nil"/>
              <w:right w:val="nil"/>
            </w:tcBorders>
            <w:noWrap/>
            <w:vAlign w:val="bottom"/>
            <w:hideMark/>
          </w:tcPr>
          <w:p w14:paraId="5B74A1BE"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1170" w:type="dxa"/>
            <w:tcBorders>
              <w:top w:val="single" w:sz="4" w:space="0" w:color="auto"/>
              <w:left w:val="nil"/>
              <w:bottom w:val="nil"/>
              <w:right w:val="nil"/>
            </w:tcBorders>
            <w:noWrap/>
            <w:vAlign w:val="center"/>
            <w:hideMark/>
          </w:tcPr>
          <w:p w14:paraId="246DCB4B" w14:textId="37CD3222" w:rsidR="00E24AD2" w:rsidRPr="00E00A36" w:rsidRDefault="00E24AD2" w:rsidP="008759A2">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1</w:t>
            </w:r>
            <w:r w:rsidR="0003541B">
              <w:rPr>
                <w:rFonts w:ascii="Aptos Narrow" w:eastAsia="Times New Roman" w:hAnsi="Aptos Narrow" w:cs="Times New Roman"/>
                <w:color w:val="000000"/>
                <w:sz w:val="20"/>
                <w:szCs w:val="20"/>
              </w:rPr>
              <w:t>4</w:t>
            </w:r>
          </w:p>
        </w:tc>
      </w:tr>
      <w:tr w:rsidR="00350E83" w:rsidRPr="00E00A36" w14:paraId="394F1B68" w14:textId="77777777" w:rsidTr="00D4773F">
        <w:trPr>
          <w:trHeight w:val="250"/>
        </w:trPr>
        <w:tc>
          <w:tcPr>
            <w:tcW w:w="1980" w:type="dxa"/>
            <w:tcBorders>
              <w:top w:val="nil"/>
              <w:left w:val="nil"/>
              <w:bottom w:val="nil"/>
              <w:right w:val="nil"/>
            </w:tcBorders>
            <w:noWrap/>
            <w:vAlign w:val="bottom"/>
            <w:hideMark/>
          </w:tcPr>
          <w:p w14:paraId="229EAF11"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p>
        </w:tc>
        <w:tc>
          <w:tcPr>
            <w:tcW w:w="6120" w:type="dxa"/>
            <w:tcBorders>
              <w:top w:val="nil"/>
              <w:left w:val="nil"/>
              <w:bottom w:val="nil"/>
              <w:right w:val="nil"/>
            </w:tcBorders>
            <w:noWrap/>
            <w:vAlign w:val="bottom"/>
            <w:hideMark/>
          </w:tcPr>
          <w:p w14:paraId="3CAED68C" w14:textId="7AE188BA"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 xml:space="preserve">Will the project help the </w:t>
            </w:r>
            <w:r w:rsidR="0022597D" w:rsidRPr="006103D5">
              <w:rPr>
                <w:rFonts w:ascii="Aptos Narrow" w:eastAsia="Times New Roman" w:hAnsi="Aptos Narrow" w:cs="Times New Roman"/>
                <w:color w:val="000000"/>
                <w:sz w:val="20"/>
                <w:szCs w:val="20"/>
              </w:rPr>
              <w:t>applicant</w:t>
            </w:r>
            <w:r w:rsidRPr="006103D5">
              <w:rPr>
                <w:rFonts w:ascii="Aptos Narrow" w:eastAsia="Times New Roman" w:hAnsi="Aptos Narrow" w:cs="Times New Roman"/>
                <w:color w:val="000000"/>
                <w:sz w:val="20"/>
                <w:szCs w:val="20"/>
              </w:rPr>
              <w:t xml:space="preserve"> meet or exceed national food safety standards?</w:t>
            </w:r>
          </w:p>
        </w:tc>
        <w:tc>
          <w:tcPr>
            <w:tcW w:w="990" w:type="dxa"/>
            <w:tcBorders>
              <w:top w:val="nil"/>
              <w:left w:val="nil"/>
              <w:bottom w:val="nil"/>
              <w:right w:val="nil"/>
            </w:tcBorders>
            <w:noWrap/>
            <w:vAlign w:val="bottom"/>
            <w:hideMark/>
          </w:tcPr>
          <w:p w14:paraId="1A699B9E" w14:textId="36ED1114" w:rsidR="00E24AD2" w:rsidRPr="00E00A36" w:rsidRDefault="0003541B" w:rsidP="006D16C5">
            <w:pPr>
              <w:spacing w:after="0" w:line="240" w:lineRule="auto"/>
              <w:jc w:val="right"/>
              <w:rPr>
                <w:rFonts w:ascii="Aptos Narrow" w:eastAsia="Times New Roman" w:hAnsi="Aptos Narrow" w:cs="Times New Roman"/>
                <w:color w:val="000000"/>
                <w:sz w:val="20"/>
                <w:szCs w:val="20"/>
              </w:rPr>
            </w:pPr>
            <w:r>
              <w:rPr>
                <w:rFonts w:ascii="Aptos Narrow" w:eastAsia="Times New Roman" w:hAnsi="Aptos Narrow" w:cs="Times New Roman"/>
                <w:color w:val="000000"/>
                <w:sz w:val="20"/>
                <w:szCs w:val="20"/>
              </w:rPr>
              <w:t>4</w:t>
            </w:r>
          </w:p>
        </w:tc>
        <w:tc>
          <w:tcPr>
            <w:tcW w:w="1170" w:type="dxa"/>
            <w:tcBorders>
              <w:top w:val="nil"/>
              <w:left w:val="nil"/>
              <w:bottom w:val="nil"/>
              <w:right w:val="nil"/>
            </w:tcBorders>
            <w:noWrap/>
            <w:vAlign w:val="center"/>
            <w:hideMark/>
          </w:tcPr>
          <w:p w14:paraId="6083BF4F"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01A7D4F1" w14:textId="77777777" w:rsidTr="00D4773F">
        <w:trPr>
          <w:trHeight w:val="250"/>
        </w:trPr>
        <w:tc>
          <w:tcPr>
            <w:tcW w:w="1980" w:type="dxa"/>
            <w:tcBorders>
              <w:top w:val="nil"/>
              <w:left w:val="nil"/>
              <w:bottom w:val="nil"/>
              <w:right w:val="nil"/>
            </w:tcBorders>
            <w:noWrap/>
            <w:vAlign w:val="bottom"/>
            <w:hideMark/>
          </w:tcPr>
          <w:p w14:paraId="2ADB393A"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372F34BF"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Does the project mitigate specific food safety risks?</w:t>
            </w:r>
          </w:p>
        </w:tc>
        <w:tc>
          <w:tcPr>
            <w:tcW w:w="990" w:type="dxa"/>
            <w:tcBorders>
              <w:top w:val="nil"/>
              <w:left w:val="nil"/>
              <w:bottom w:val="nil"/>
              <w:right w:val="nil"/>
            </w:tcBorders>
            <w:noWrap/>
            <w:vAlign w:val="bottom"/>
            <w:hideMark/>
          </w:tcPr>
          <w:p w14:paraId="29075296"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5</w:t>
            </w:r>
          </w:p>
        </w:tc>
        <w:tc>
          <w:tcPr>
            <w:tcW w:w="1170" w:type="dxa"/>
            <w:tcBorders>
              <w:top w:val="nil"/>
              <w:left w:val="nil"/>
              <w:bottom w:val="nil"/>
              <w:right w:val="nil"/>
            </w:tcBorders>
            <w:noWrap/>
            <w:vAlign w:val="center"/>
            <w:hideMark/>
          </w:tcPr>
          <w:p w14:paraId="18F81E1C"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60D64C4C" w14:textId="77777777" w:rsidTr="00D4773F">
        <w:trPr>
          <w:trHeight w:val="250"/>
        </w:trPr>
        <w:tc>
          <w:tcPr>
            <w:tcW w:w="1980" w:type="dxa"/>
            <w:tcBorders>
              <w:top w:val="nil"/>
              <w:left w:val="nil"/>
              <w:bottom w:val="nil"/>
              <w:right w:val="nil"/>
            </w:tcBorders>
            <w:noWrap/>
            <w:vAlign w:val="bottom"/>
            <w:hideMark/>
          </w:tcPr>
          <w:p w14:paraId="1EA0E0F1"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1CE24AA8"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Is the project introducing new technologies or methods to improve food safety?</w:t>
            </w:r>
          </w:p>
        </w:tc>
        <w:tc>
          <w:tcPr>
            <w:tcW w:w="990" w:type="dxa"/>
            <w:tcBorders>
              <w:top w:val="nil"/>
              <w:left w:val="nil"/>
              <w:bottom w:val="nil"/>
              <w:right w:val="nil"/>
            </w:tcBorders>
            <w:noWrap/>
            <w:vAlign w:val="bottom"/>
            <w:hideMark/>
          </w:tcPr>
          <w:p w14:paraId="3056CA7D"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0CA2E921"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65BFEF7C" w14:textId="77777777" w:rsidTr="00D4773F">
        <w:trPr>
          <w:trHeight w:val="250"/>
        </w:trPr>
        <w:tc>
          <w:tcPr>
            <w:tcW w:w="1980" w:type="dxa"/>
            <w:tcBorders>
              <w:top w:val="nil"/>
              <w:left w:val="nil"/>
              <w:bottom w:val="nil"/>
              <w:right w:val="nil"/>
            </w:tcBorders>
            <w:noWrap/>
            <w:vAlign w:val="bottom"/>
            <w:hideMark/>
          </w:tcPr>
          <w:p w14:paraId="1839F5BD"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029501AC" w14:textId="77777777"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Will the project enhance the traceability and transparency of the food supply chain?</w:t>
            </w:r>
          </w:p>
        </w:tc>
        <w:tc>
          <w:tcPr>
            <w:tcW w:w="990" w:type="dxa"/>
            <w:tcBorders>
              <w:top w:val="nil"/>
              <w:left w:val="nil"/>
              <w:bottom w:val="nil"/>
              <w:right w:val="nil"/>
            </w:tcBorders>
            <w:noWrap/>
            <w:vAlign w:val="bottom"/>
            <w:hideMark/>
          </w:tcPr>
          <w:p w14:paraId="296DC4D4"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7324CC56"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715B2D35" w14:textId="77777777" w:rsidTr="00D4773F">
        <w:trPr>
          <w:trHeight w:val="250"/>
        </w:trPr>
        <w:tc>
          <w:tcPr>
            <w:tcW w:w="1980" w:type="dxa"/>
            <w:tcBorders>
              <w:top w:val="nil"/>
              <w:left w:val="nil"/>
              <w:bottom w:val="nil"/>
              <w:right w:val="nil"/>
            </w:tcBorders>
            <w:noWrap/>
            <w:vAlign w:val="bottom"/>
            <w:hideMark/>
          </w:tcPr>
          <w:p w14:paraId="0F5345C9"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08A8EC6A" w14:textId="36E82614" w:rsidR="00E24AD2" w:rsidRPr="006103D5" w:rsidRDefault="00E24AD2" w:rsidP="006D16C5">
            <w:pPr>
              <w:spacing w:after="0" w:line="240" w:lineRule="auto"/>
              <w:rPr>
                <w:rFonts w:ascii="Aptos Narrow" w:eastAsia="Times New Roman" w:hAnsi="Aptos Narrow" w:cs="Times New Roman"/>
                <w:color w:val="000000"/>
                <w:sz w:val="20"/>
                <w:szCs w:val="20"/>
              </w:rPr>
            </w:pPr>
            <w:r w:rsidRPr="006103D5">
              <w:rPr>
                <w:rFonts w:ascii="Aptos Narrow" w:eastAsia="Times New Roman" w:hAnsi="Aptos Narrow" w:cs="Times New Roman"/>
                <w:color w:val="000000"/>
                <w:sz w:val="20"/>
                <w:szCs w:val="20"/>
              </w:rPr>
              <w:t xml:space="preserve">Has the </w:t>
            </w:r>
            <w:r w:rsidR="0022597D" w:rsidRPr="006103D5">
              <w:rPr>
                <w:rFonts w:ascii="Aptos Narrow" w:eastAsia="Times New Roman" w:hAnsi="Aptos Narrow" w:cs="Times New Roman"/>
                <w:color w:val="000000"/>
                <w:sz w:val="20"/>
                <w:szCs w:val="20"/>
              </w:rPr>
              <w:t>applicant</w:t>
            </w:r>
            <w:r w:rsidRPr="006103D5">
              <w:rPr>
                <w:rFonts w:ascii="Aptos Narrow" w:eastAsia="Times New Roman" w:hAnsi="Aptos Narrow" w:cs="Times New Roman"/>
                <w:color w:val="000000"/>
                <w:sz w:val="20"/>
                <w:szCs w:val="20"/>
              </w:rPr>
              <w:t xml:space="preserve"> made Food Safety related investments already?</w:t>
            </w:r>
          </w:p>
        </w:tc>
        <w:tc>
          <w:tcPr>
            <w:tcW w:w="990" w:type="dxa"/>
            <w:tcBorders>
              <w:top w:val="nil"/>
              <w:left w:val="nil"/>
              <w:bottom w:val="nil"/>
              <w:right w:val="nil"/>
            </w:tcBorders>
            <w:noWrap/>
            <w:vAlign w:val="bottom"/>
            <w:hideMark/>
          </w:tcPr>
          <w:p w14:paraId="5382616B"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1</w:t>
            </w:r>
          </w:p>
        </w:tc>
        <w:tc>
          <w:tcPr>
            <w:tcW w:w="1170" w:type="dxa"/>
            <w:tcBorders>
              <w:top w:val="nil"/>
              <w:left w:val="nil"/>
              <w:bottom w:val="nil"/>
              <w:right w:val="nil"/>
            </w:tcBorders>
            <w:noWrap/>
            <w:vAlign w:val="center"/>
            <w:hideMark/>
          </w:tcPr>
          <w:p w14:paraId="4BE02794"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32293163" w14:textId="77777777" w:rsidTr="00D4773F">
        <w:trPr>
          <w:trHeight w:val="250"/>
        </w:trPr>
        <w:tc>
          <w:tcPr>
            <w:tcW w:w="1980" w:type="dxa"/>
            <w:tcBorders>
              <w:top w:val="nil"/>
              <w:left w:val="nil"/>
              <w:bottom w:val="nil"/>
              <w:right w:val="nil"/>
            </w:tcBorders>
            <w:noWrap/>
            <w:vAlign w:val="bottom"/>
            <w:hideMark/>
          </w:tcPr>
          <w:p w14:paraId="51E23F4B"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6FA2EF98"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noWrap/>
            <w:vAlign w:val="bottom"/>
            <w:hideMark/>
          </w:tcPr>
          <w:p w14:paraId="58CE81C5"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noWrap/>
            <w:vAlign w:val="center"/>
            <w:hideMark/>
          </w:tcPr>
          <w:p w14:paraId="05553D9C" w14:textId="77777777" w:rsidR="00E24AD2" w:rsidRPr="00E00A36" w:rsidRDefault="00E24AD2" w:rsidP="00350E83">
            <w:pPr>
              <w:spacing w:after="0" w:line="240" w:lineRule="auto"/>
              <w:jc w:val="center"/>
              <w:rPr>
                <w:rFonts w:ascii="Times New Roman" w:eastAsia="Times New Roman" w:hAnsi="Times New Roman" w:cs="Times New Roman"/>
                <w:sz w:val="20"/>
                <w:szCs w:val="20"/>
              </w:rPr>
            </w:pPr>
          </w:p>
        </w:tc>
      </w:tr>
      <w:tr w:rsidR="00350E83" w:rsidRPr="00E00A36" w14:paraId="658E70DF" w14:textId="77777777" w:rsidTr="00D4773F">
        <w:trPr>
          <w:trHeight w:val="250"/>
        </w:trPr>
        <w:tc>
          <w:tcPr>
            <w:tcW w:w="1980" w:type="dxa"/>
            <w:tcBorders>
              <w:top w:val="single" w:sz="4" w:space="0" w:color="auto"/>
              <w:left w:val="nil"/>
              <w:bottom w:val="nil"/>
              <w:right w:val="nil"/>
            </w:tcBorders>
            <w:noWrap/>
            <w:vAlign w:val="bottom"/>
            <w:hideMark/>
          </w:tcPr>
          <w:p w14:paraId="715860C7" w14:textId="77777777" w:rsidR="00E24AD2" w:rsidRPr="00E00A36" w:rsidRDefault="00E24AD2" w:rsidP="006D16C5">
            <w:pPr>
              <w:spacing w:after="0" w:line="240" w:lineRule="auto"/>
              <w:rPr>
                <w:rFonts w:ascii="Aptos Narrow" w:eastAsia="Times New Roman" w:hAnsi="Aptos Narrow" w:cs="Times New Roman"/>
                <w:b/>
                <w:bCs/>
                <w:color w:val="000000"/>
                <w:sz w:val="20"/>
                <w:szCs w:val="20"/>
              </w:rPr>
            </w:pPr>
            <w:r w:rsidRPr="00E00A36">
              <w:rPr>
                <w:rFonts w:ascii="Aptos Narrow" w:eastAsia="Times New Roman" w:hAnsi="Aptos Narrow" w:cs="Times New Roman"/>
                <w:b/>
                <w:bCs/>
                <w:color w:val="000000"/>
                <w:sz w:val="20"/>
                <w:szCs w:val="20"/>
              </w:rPr>
              <w:t>Alignment with project objectives</w:t>
            </w:r>
          </w:p>
        </w:tc>
        <w:tc>
          <w:tcPr>
            <w:tcW w:w="6120" w:type="dxa"/>
            <w:tcBorders>
              <w:top w:val="single" w:sz="4" w:space="0" w:color="auto"/>
              <w:left w:val="nil"/>
              <w:bottom w:val="nil"/>
              <w:right w:val="nil"/>
            </w:tcBorders>
            <w:noWrap/>
            <w:vAlign w:val="bottom"/>
            <w:hideMark/>
          </w:tcPr>
          <w:p w14:paraId="6685ACE0" w14:textId="77777777" w:rsidR="00E24AD2" w:rsidRPr="00E00A36" w:rsidRDefault="00E24AD2" w:rsidP="006D16C5">
            <w:pPr>
              <w:spacing w:after="0" w:line="240" w:lineRule="auto"/>
              <w:rPr>
                <w:rFonts w:ascii="Aptos Narrow" w:eastAsia="Times New Roman" w:hAnsi="Aptos Narrow" w:cs="Times New Roman"/>
                <w:b/>
                <w:bCs/>
                <w:color w:val="000000"/>
                <w:sz w:val="20"/>
                <w:szCs w:val="20"/>
              </w:rPr>
            </w:pPr>
          </w:p>
        </w:tc>
        <w:tc>
          <w:tcPr>
            <w:tcW w:w="990" w:type="dxa"/>
            <w:tcBorders>
              <w:top w:val="single" w:sz="4" w:space="0" w:color="auto"/>
              <w:left w:val="nil"/>
              <w:bottom w:val="nil"/>
              <w:right w:val="nil"/>
            </w:tcBorders>
            <w:noWrap/>
            <w:vAlign w:val="bottom"/>
            <w:hideMark/>
          </w:tcPr>
          <w:p w14:paraId="3145ED82"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1170" w:type="dxa"/>
            <w:tcBorders>
              <w:top w:val="single" w:sz="4" w:space="0" w:color="auto"/>
              <w:left w:val="nil"/>
              <w:bottom w:val="nil"/>
              <w:right w:val="nil"/>
            </w:tcBorders>
            <w:noWrap/>
            <w:vAlign w:val="center"/>
            <w:hideMark/>
          </w:tcPr>
          <w:p w14:paraId="62B56FCA" w14:textId="77777777" w:rsidR="00E24AD2" w:rsidRPr="00E00A36" w:rsidRDefault="00E24AD2" w:rsidP="008759A2">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20</w:t>
            </w:r>
          </w:p>
        </w:tc>
      </w:tr>
      <w:tr w:rsidR="00350E83" w:rsidRPr="00E00A36" w14:paraId="02AADB76" w14:textId="77777777" w:rsidTr="00D4773F">
        <w:trPr>
          <w:trHeight w:val="250"/>
        </w:trPr>
        <w:tc>
          <w:tcPr>
            <w:tcW w:w="1980" w:type="dxa"/>
            <w:tcBorders>
              <w:top w:val="nil"/>
              <w:left w:val="nil"/>
              <w:bottom w:val="nil"/>
              <w:right w:val="nil"/>
            </w:tcBorders>
            <w:noWrap/>
            <w:vAlign w:val="bottom"/>
            <w:hideMark/>
          </w:tcPr>
          <w:p w14:paraId="248D08B5"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p>
        </w:tc>
        <w:tc>
          <w:tcPr>
            <w:tcW w:w="6120" w:type="dxa"/>
            <w:tcBorders>
              <w:top w:val="nil"/>
              <w:left w:val="nil"/>
              <w:bottom w:val="nil"/>
              <w:right w:val="nil"/>
            </w:tcBorders>
            <w:noWrap/>
            <w:vAlign w:val="bottom"/>
            <w:hideMark/>
          </w:tcPr>
          <w:p w14:paraId="5193DE98" w14:textId="77777777" w:rsidR="00E24AD2" w:rsidRPr="00E00A36" w:rsidRDefault="00E24AD2" w:rsidP="006D16C5">
            <w:pPr>
              <w:spacing w:after="0" w:line="240" w:lineRule="auto"/>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Does the project clearly align with the overall goals of the grant program?</w:t>
            </w:r>
          </w:p>
        </w:tc>
        <w:tc>
          <w:tcPr>
            <w:tcW w:w="990" w:type="dxa"/>
            <w:tcBorders>
              <w:top w:val="nil"/>
              <w:left w:val="nil"/>
              <w:bottom w:val="nil"/>
              <w:right w:val="nil"/>
            </w:tcBorders>
            <w:noWrap/>
            <w:vAlign w:val="bottom"/>
            <w:hideMark/>
          </w:tcPr>
          <w:p w14:paraId="30CF5B11"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8</w:t>
            </w:r>
          </w:p>
        </w:tc>
        <w:tc>
          <w:tcPr>
            <w:tcW w:w="1170" w:type="dxa"/>
            <w:tcBorders>
              <w:top w:val="nil"/>
              <w:left w:val="nil"/>
              <w:bottom w:val="nil"/>
              <w:right w:val="nil"/>
            </w:tcBorders>
            <w:noWrap/>
            <w:vAlign w:val="center"/>
            <w:hideMark/>
          </w:tcPr>
          <w:p w14:paraId="1DE55998"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366F636E" w14:textId="77777777" w:rsidTr="00D4773F">
        <w:trPr>
          <w:trHeight w:val="250"/>
        </w:trPr>
        <w:tc>
          <w:tcPr>
            <w:tcW w:w="1980" w:type="dxa"/>
            <w:tcBorders>
              <w:top w:val="nil"/>
              <w:left w:val="nil"/>
              <w:bottom w:val="nil"/>
              <w:right w:val="nil"/>
            </w:tcBorders>
            <w:noWrap/>
            <w:vAlign w:val="bottom"/>
            <w:hideMark/>
          </w:tcPr>
          <w:p w14:paraId="6FB1FD07"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1A44FA79" w14:textId="77777777" w:rsidR="00E24AD2" w:rsidRPr="00E00A36" w:rsidRDefault="00E24AD2" w:rsidP="006D16C5">
            <w:pPr>
              <w:spacing w:after="0" w:line="240" w:lineRule="auto"/>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Is the project realistic in scope, timeline, and execution?</w:t>
            </w:r>
          </w:p>
        </w:tc>
        <w:tc>
          <w:tcPr>
            <w:tcW w:w="990" w:type="dxa"/>
            <w:tcBorders>
              <w:top w:val="nil"/>
              <w:left w:val="nil"/>
              <w:bottom w:val="nil"/>
              <w:right w:val="nil"/>
            </w:tcBorders>
            <w:noWrap/>
            <w:vAlign w:val="bottom"/>
            <w:hideMark/>
          </w:tcPr>
          <w:p w14:paraId="6349A0FD"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4</w:t>
            </w:r>
          </w:p>
        </w:tc>
        <w:tc>
          <w:tcPr>
            <w:tcW w:w="1170" w:type="dxa"/>
            <w:tcBorders>
              <w:top w:val="nil"/>
              <w:left w:val="nil"/>
              <w:bottom w:val="nil"/>
              <w:right w:val="nil"/>
            </w:tcBorders>
            <w:noWrap/>
            <w:vAlign w:val="center"/>
            <w:hideMark/>
          </w:tcPr>
          <w:p w14:paraId="1AB1EA1F"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00E21321" w14:textId="77777777" w:rsidTr="00D4773F">
        <w:trPr>
          <w:trHeight w:val="250"/>
        </w:trPr>
        <w:tc>
          <w:tcPr>
            <w:tcW w:w="1980" w:type="dxa"/>
            <w:tcBorders>
              <w:top w:val="nil"/>
              <w:left w:val="nil"/>
              <w:bottom w:val="nil"/>
              <w:right w:val="nil"/>
            </w:tcBorders>
            <w:noWrap/>
            <w:vAlign w:val="bottom"/>
            <w:hideMark/>
          </w:tcPr>
          <w:p w14:paraId="6A464754"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252B4F96" w14:textId="77777777" w:rsidR="00E24AD2" w:rsidRPr="00E00A36" w:rsidRDefault="00E24AD2" w:rsidP="006D16C5">
            <w:pPr>
              <w:spacing w:after="0" w:line="240" w:lineRule="auto"/>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Would the project likely happen without the help of a matching grant?</w:t>
            </w:r>
          </w:p>
        </w:tc>
        <w:tc>
          <w:tcPr>
            <w:tcW w:w="990" w:type="dxa"/>
            <w:tcBorders>
              <w:top w:val="nil"/>
              <w:left w:val="nil"/>
              <w:bottom w:val="nil"/>
              <w:right w:val="nil"/>
            </w:tcBorders>
            <w:noWrap/>
            <w:vAlign w:val="bottom"/>
            <w:hideMark/>
          </w:tcPr>
          <w:p w14:paraId="099900D1"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8</w:t>
            </w:r>
          </w:p>
        </w:tc>
        <w:tc>
          <w:tcPr>
            <w:tcW w:w="1170" w:type="dxa"/>
            <w:tcBorders>
              <w:top w:val="nil"/>
              <w:left w:val="nil"/>
              <w:bottom w:val="nil"/>
              <w:right w:val="nil"/>
            </w:tcBorders>
            <w:noWrap/>
            <w:vAlign w:val="center"/>
            <w:hideMark/>
          </w:tcPr>
          <w:p w14:paraId="4DC104CD"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7848F13A" w14:textId="77777777" w:rsidTr="00D4773F">
        <w:trPr>
          <w:trHeight w:val="250"/>
        </w:trPr>
        <w:tc>
          <w:tcPr>
            <w:tcW w:w="1980" w:type="dxa"/>
            <w:tcBorders>
              <w:top w:val="nil"/>
              <w:left w:val="nil"/>
              <w:bottom w:val="nil"/>
              <w:right w:val="nil"/>
            </w:tcBorders>
            <w:noWrap/>
            <w:vAlign w:val="bottom"/>
            <w:hideMark/>
          </w:tcPr>
          <w:p w14:paraId="7C04869E"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54AD4CFD"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noWrap/>
            <w:vAlign w:val="bottom"/>
            <w:hideMark/>
          </w:tcPr>
          <w:p w14:paraId="176F7961"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noWrap/>
            <w:vAlign w:val="center"/>
            <w:hideMark/>
          </w:tcPr>
          <w:p w14:paraId="2A902E32" w14:textId="77777777" w:rsidR="00E24AD2" w:rsidRPr="00E00A36" w:rsidRDefault="00E24AD2" w:rsidP="00350E83">
            <w:pPr>
              <w:spacing w:after="0" w:line="240" w:lineRule="auto"/>
              <w:jc w:val="center"/>
              <w:rPr>
                <w:rFonts w:ascii="Times New Roman" w:eastAsia="Times New Roman" w:hAnsi="Times New Roman" w:cs="Times New Roman"/>
                <w:sz w:val="20"/>
                <w:szCs w:val="20"/>
              </w:rPr>
            </w:pPr>
          </w:p>
        </w:tc>
      </w:tr>
      <w:tr w:rsidR="00350E83" w:rsidRPr="00E00A36" w14:paraId="1228EC44" w14:textId="77777777" w:rsidTr="00D4773F">
        <w:trPr>
          <w:trHeight w:val="250"/>
        </w:trPr>
        <w:tc>
          <w:tcPr>
            <w:tcW w:w="1980" w:type="dxa"/>
            <w:tcBorders>
              <w:top w:val="single" w:sz="4" w:space="0" w:color="auto"/>
              <w:left w:val="nil"/>
              <w:bottom w:val="nil"/>
              <w:right w:val="nil"/>
            </w:tcBorders>
            <w:noWrap/>
            <w:vAlign w:val="bottom"/>
            <w:hideMark/>
          </w:tcPr>
          <w:p w14:paraId="215B3FB3" w14:textId="77777777" w:rsidR="00E24AD2" w:rsidRPr="00E00A36" w:rsidRDefault="00E24AD2" w:rsidP="006D16C5">
            <w:pPr>
              <w:spacing w:after="0" w:line="240" w:lineRule="auto"/>
              <w:rPr>
                <w:rFonts w:ascii="Aptos Narrow" w:eastAsia="Times New Roman" w:hAnsi="Aptos Narrow" w:cs="Times New Roman"/>
                <w:b/>
                <w:bCs/>
                <w:color w:val="000000"/>
                <w:sz w:val="20"/>
                <w:szCs w:val="20"/>
              </w:rPr>
            </w:pPr>
            <w:r w:rsidRPr="00E00A36">
              <w:rPr>
                <w:rFonts w:ascii="Aptos Narrow" w:eastAsia="Times New Roman" w:hAnsi="Aptos Narrow" w:cs="Times New Roman"/>
                <w:b/>
                <w:bCs/>
                <w:color w:val="000000"/>
                <w:sz w:val="20"/>
                <w:szCs w:val="20"/>
              </w:rPr>
              <w:t>Sustainability of the investment</w:t>
            </w:r>
          </w:p>
        </w:tc>
        <w:tc>
          <w:tcPr>
            <w:tcW w:w="6120" w:type="dxa"/>
            <w:tcBorders>
              <w:top w:val="single" w:sz="4" w:space="0" w:color="auto"/>
              <w:left w:val="nil"/>
              <w:bottom w:val="nil"/>
              <w:right w:val="nil"/>
            </w:tcBorders>
            <w:noWrap/>
            <w:vAlign w:val="bottom"/>
            <w:hideMark/>
          </w:tcPr>
          <w:p w14:paraId="44A772CB" w14:textId="77777777" w:rsidR="00E24AD2" w:rsidRPr="00E00A36" w:rsidRDefault="00E24AD2" w:rsidP="006D16C5">
            <w:pPr>
              <w:spacing w:after="0" w:line="240" w:lineRule="auto"/>
              <w:rPr>
                <w:rFonts w:ascii="Aptos Narrow" w:eastAsia="Times New Roman" w:hAnsi="Aptos Narrow" w:cs="Times New Roman"/>
                <w:b/>
                <w:bCs/>
                <w:color w:val="000000"/>
                <w:sz w:val="20"/>
                <w:szCs w:val="20"/>
              </w:rPr>
            </w:pPr>
          </w:p>
        </w:tc>
        <w:tc>
          <w:tcPr>
            <w:tcW w:w="990" w:type="dxa"/>
            <w:tcBorders>
              <w:top w:val="single" w:sz="4" w:space="0" w:color="auto"/>
              <w:left w:val="nil"/>
              <w:bottom w:val="nil"/>
              <w:right w:val="nil"/>
            </w:tcBorders>
            <w:noWrap/>
            <w:vAlign w:val="bottom"/>
            <w:hideMark/>
          </w:tcPr>
          <w:p w14:paraId="66EBBB7F"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1170" w:type="dxa"/>
            <w:tcBorders>
              <w:top w:val="single" w:sz="4" w:space="0" w:color="auto"/>
              <w:left w:val="nil"/>
              <w:bottom w:val="nil"/>
              <w:right w:val="nil"/>
            </w:tcBorders>
            <w:noWrap/>
            <w:vAlign w:val="center"/>
            <w:hideMark/>
          </w:tcPr>
          <w:p w14:paraId="7C84EA99" w14:textId="77777777" w:rsidR="00E24AD2" w:rsidRPr="00E00A36" w:rsidRDefault="00E24AD2" w:rsidP="008759A2">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10</w:t>
            </w:r>
          </w:p>
        </w:tc>
      </w:tr>
      <w:tr w:rsidR="00350E83" w:rsidRPr="00E00A36" w14:paraId="7631457B" w14:textId="77777777" w:rsidTr="00D4773F">
        <w:trPr>
          <w:trHeight w:val="250"/>
        </w:trPr>
        <w:tc>
          <w:tcPr>
            <w:tcW w:w="1980" w:type="dxa"/>
            <w:tcBorders>
              <w:top w:val="nil"/>
              <w:left w:val="nil"/>
              <w:bottom w:val="nil"/>
              <w:right w:val="nil"/>
            </w:tcBorders>
            <w:noWrap/>
            <w:vAlign w:val="bottom"/>
            <w:hideMark/>
          </w:tcPr>
          <w:p w14:paraId="46FCA9C5"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p>
        </w:tc>
        <w:tc>
          <w:tcPr>
            <w:tcW w:w="6120" w:type="dxa"/>
            <w:tcBorders>
              <w:top w:val="nil"/>
              <w:left w:val="nil"/>
              <w:bottom w:val="nil"/>
              <w:right w:val="nil"/>
            </w:tcBorders>
            <w:noWrap/>
            <w:vAlign w:val="bottom"/>
            <w:hideMark/>
          </w:tcPr>
          <w:p w14:paraId="6609C5D4" w14:textId="77777777" w:rsidR="00E24AD2" w:rsidRPr="00E00A36" w:rsidRDefault="00E24AD2" w:rsidP="006D16C5">
            <w:pPr>
              <w:spacing w:after="0" w:line="240" w:lineRule="auto"/>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Is the project designed to deliver lasting benefits beyond the grant funding period?</w:t>
            </w:r>
          </w:p>
        </w:tc>
        <w:tc>
          <w:tcPr>
            <w:tcW w:w="990" w:type="dxa"/>
            <w:tcBorders>
              <w:top w:val="nil"/>
              <w:left w:val="nil"/>
              <w:bottom w:val="nil"/>
              <w:right w:val="nil"/>
            </w:tcBorders>
            <w:noWrap/>
            <w:vAlign w:val="bottom"/>
            <w:hideMark/>
          </w:tcPr>
          <w:p w14:paraId="1FF73900"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6A526673"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0D8CB866" w14:textId="77777777" w:rsidTr="00D4773F">
        <w:trPr>
          <w:trHeight w:val="250"/>
        </w:trPr>
        <w:tc>
          <w:tcPr>
            <w:tcW w:w="1980" w:type="dxa"/>
            <w:tcBorders>
              <w:top w:val="nil"/>
              <w:left w:val="nil"/>
              <w:bottom w:val="nil"/>
              <w:right w:val="nil"/>
            </w:tcBorders>
            <w:noWrap/>
            <w:vAlign w:val="bottom"/>
            <w:hideMark/>
          </w:tcPr>
          <w:p w14:paraId="5B437B9D"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46EA20A8" w14:textId="77777777" w:rsidR="00E24AD2" w:rsidRPr="00E00A36" w:rsidRDefault="00E24AD2" w:rsidP="006D16C5">
            <w:pPr>
              <w:spacing w:after="0" w:line="240" w:lineRule="auto"/>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Can the project be expanded or replicated to benefit more stakeholders in the future?</w:t>
            </w:r>
          </w:p>
        </w:tc>
        <w:tc>
          <w:tcPr>
            <w:tcW w:w="990" w:type="dxa"/>
            <w:tcBorders>
              <w:top w:val="nil"/>
              <w:left w:val="nil"/>
              <w:bottom w:val="nil"/>
              <w:right w:val="nil"/>
            </w:tcBorders>
            <w:noWrap/>
            <w:vAlign w:val="bottom"/>
            <w:hideMark/>
          </w:tcPr>
          <w:p w14:paraId="1EF3B915"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07100B43"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7ACFB2E1" w14:textId="77777777" w:rsidTr="00D4773F">
        <w:trPr>
          <w:trHeight w:val="250"/>
        </w:trPr>
        <w:tc>
          <w:tcPr>
            <w:tcW w:w="1980" w:type="dxa"/>
            <w:tcBorders>
              <w:top w:val="nil"/>
              <w:left w:val="nil"/>
              <w:bottom w:val="nil"/>
              <w:right w:val="nil"/>
            </w:tcBorders>
            <w:noWrap/>
            <w:vAlign w:val="bottom"/>
            <w:hideMark/>
          </w:tcPr>
          <w:p w14:paraId="6A8AD73A"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6B6FB26C" w14:textId="77777777" w:rsidR="00E24AD2" w:rsidRPr="00E00A36" w:rsidRDefault="00E24AD2" w:rsidP="006D16C5">
            <w:pPr>
              <w:spacing w:after="0" w:line="240" w:lineRule="auto"/>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Does the project have a clear path to becoming self-funded or attracting additional investments?</w:t>
            </w:r>
          </w:p>
        </w:tc>
        <w:tc>
          <w:tcPr>
            <w:tcW w:w="990" w:type="dxa"/>
            <w:tcBorders>
              <w:top w:val="nil"/>
              <w:left w:val="nil"/>
              <w:bottom w:val="nil"/>
              <w:right w:val="nil"/>
            </w:tcBorders>
            <w:noWrap/>
            <w:vAlign w:val="bottom"/>
            <w:hideMark/>
          </w:tcPr>
          <w:p w14:paraId="371CB7B8"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4</w:t>
            </w:r>
          </w:p>
        </w:tc>
        <w:tc>
          <w:tcPr>
            <w:tcW w:w="1170" w:type="dxa"/>
            <w:tcBorders>
              <w:top w:val="nil"/>
              <w:left w:val="nil"/>
              <w:bottom w:val="nil"/>
              <w:right w:val="nil"/>
            </w:tcBorders>
            <w:noWrap/>
            <w:vAlign w:val="center"/>
            <w:hideMark/>
          </w:tcPr>
          <w:p w14:paraId="63C0E9A1"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7B406C4B" w14:textId="77777777" w:rsidTr="00D4773F">
        <w:trPr>
          <w:trHeight w:val="250"/>
        </w:trPr>
        <w:tc>
          <w:tcPr>
            <w:tcW w:w="1980" w:type="dxa"/>
            <w:tcBorders>
              <w:top w:val="nil"/>
              <w:left w:val="nil"/>
              <w:bottom w:val="nil"/>
              <w:right w:val="nil"/>
            </w:tcBorders>
            <w:noWrap/>
            <w:vAlign w:val="bottom"/>
            <w:hideMark/>
          </w:tcPr>
          <w:p w14:paraId="0D0E6970"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7CEF9F5D" w14:textId="77777777" w:rsidR="00E24AD2" w:rsidRPr="00E00A36" w:rsidRDefault="00E24AD2" w:rsidP="006D16C5">
            <w:pPr>
              <w:spacing w:after="0" w:line="240" w:lineRule="auto"/>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Does the project include a solid plan for measuring outcomes and ensuring accountability over time?</w:t>
            </w:r>
          </w:p>
        </w:tc>
        <w:tc>
          <w:tcPr>
            <w:tcW w:w="990" w:type="dxa"/>
            <w:tcBorders>
              <w:top w:val="nil"/>
              <w:left w:val="nil"/>
              <w:bottom w:val="nil"/>
              <w:right w:val="nil"/>
            </w:tcBorders>
            <w:noWrap/>
            <w:vAlign w:val="bottom"/>
            <w:hideMark/>
          </w:tcPr>
          <w:p w14:paraId="0FC19D09" w14:textId="77777777" w:rsidR="00E24AD2" w:rsidRPr="00E00A36" w:rsidRDefault="00E24AD2" w:rsidP="006D16C5">
            <w:pPr>
              <w:spacing w:after="0" w:line="240" w:lineRule="auto"/>
              <w:jc w:val="right"/>
              <w:rPr>
                <w:rFonts w:ascii="Aptos Narrow" w:eastAsia="Times New Roman" w:hAnsi="Aptos Narrow" w:cs="Times New Roman"/>
                <w:color w:val="000000"/>
                <w:sz w:val="20"/>
                <w:szCs w:val="20"/>
              </w:rPr>
            </w:pPr>
            <w:r w:rsidRPr="00E00A36">
              <w:rPr>
                <w:rFonts w:ascii="Aptos Narrow" w:eastAsia="Times New Roman" w:hAnsi="Aptos Narrow" w:cs="Times New Roman"/>
                <w:color w:val="000000"/>
                <w:sz w:val="20"/>
                <w:szCs w:val="20"/>
              </w:rPr>
              <w:t>2</w:t>
            </w:r>
          </w:p>
        </w:tc>
        <w:tc>
          <w:tcPr>
            <w:tcW w:w="1170" w:type="dxa"/>
            <w:tcBorders>
              <w:top w:val="nil"/>
              <w:left w:val="nil"/>
              <w:bottom w:val="nil"/>
              <w:right w:val="nil"/>
            </w:tcBorders>
            <w:noWrap/>
            <w:vAlign w:val="center"/>
            <w:hideMark/>
          </w:tcPr>
          <w:p w14:paraId="11B22BA1" w14:textId="77777777" w:rsidR="00E24AD2" w:rsidRPr="00E00A36" w:rsidRDefault="00E24AD2" w:rsidP="00350E83">
            <w:pPr>
              <w:spacing w:after="0" w:line="240" w:lineRule="auto"/>
              <w:jc w:val="center"/>
              <w:rPr>
                <w:rFonts w:ascii="Aptos Narrow" w:eastAsia="Times New Roman" w:hAnsi="Aptos Narrow" w:cs="Times New Roman"/>
                <w:color w:val="000000"/>
                <w:sz w:val="20"/>
                <w:szCs w:val="20"/>
              </w:rPr>
            </w:pPr>
          </w:p>
        </w:tc>
      </w:tr>
      <w:tr w:rsidR="00350E83" w:rsidRPr="00E00A36" w14:paraId="6D5E1EF6" w14:textId="77777777" w:rsidTr="00D4773F">
        <w:trPr>
          <w:trHeight w:val="250"/>
        </w:trPr>
        <w:tc>
          <w:tcPr>
            <w:tcW w:w="1980" w:type="dxa"/>
            <w:tcBorders>
              <w:top w:val="nil"/>
              <w:left w:val="nil"/>
              <w:bottom w:val="nil"/>
              <w:right w:val="nil"/>
            </w:tcBorders>
            <w:noWrap/>
            <w:vAlign w:val="bottom"/>
            <w:hideMark/>
          </w:tcPr>
          <w:p w14:paraId="71876AE9"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6120" w:type="dxa"/>
            <w:tcBorders>
              <w:top w:val="nil"/>
              <w:left w:val="nil"/>
              <w:bottom w:val="nil"/>
              <w:right w:val="nil"/>
            </w:tcBorders>
            <w:noWrap/>
            <w:vAlign w:val="bottom"/>
            <w:hideMark/>
          </w:tcPr>
          <w:p w14:paraId="731D5B9C" w14:textId="77777777" w:rsidR="00E24AD2" w:rsidRPr="00E00A36" w:rsidRDefault="00E24AD2" w:rsidP="006D16C5">
            <w:pPr>
              <w:spacing w:after="0" w:line="240" w:lineRule="auto"/>
              <w:rPr>
                <w:rFonts w:ascii="Times New Roman" w:eastAsia="Times New Roman" w:hAnsi="Times New Roman" w:cs="Times New Roman"/>
                <w:sz w:val="20"/>
                <w:szCs w:val="20"/>
              </w:rPr>
            </w:pPr>
          </w:p>
        </w:tc>
        <w:tc>
          <w:tcPr>
            <w:tcW w:w="990" w:type="dxa"/>
            <w:tcBorders>
              <w:top w:val="single" w:sz="4" w:space="0" w:color="auto"/>
              <w:left w:val="nil"/>
              <w:bottom w:val="nil"/>
              <w:right w:val="nil"/>
            </w:tcBorders>
            <w:noWrap/>
            <w:vAlign w:val="bottom"/>
            <w:hideMark/>
          </w:tcPr>
          <w:p w14:paraId="48507053" w14:textId="77777777" w:rsidR="00E24AD2" w:rsidRPr="00E00A36" w:rsidRDefault="00E24AD2" w:rsidP="006D16C5">
            <w:pPr>
              <w:spacing w:after="0" w:line="240" w:lineRule="auto"/>
              <w:rPr>
                <w:rFonts w:ascii="Aptos Narrow" w:eastAsia="Times New Roman" w:hAnsi="Aptos Narrow" w:cs="Times New Roman"/>
                <w:b/>
                <w:bCs/>
                <w:color w:val="000000"/>
                <w:sz w:val="20"/>
                <w:szCs w:val="20"/>
              </w:rPr>
            </w:pPr>
            <w:r w:rsidRPr="00E00A36">
              <w:rPr>
                <w:rFonts w:ascii="Aptos Narrow" w:eastAsia="Times New Roman" w:hAnsi="Aptos Narrow" w:cs="Times New Roman"/>
                <w:b/>
                <w:bCs/>
                <w:color w:val="000000"/>
                <w:sz w:val="20"/>
                <w:szCs w:val="20"/>
              </w:rPr>
              <w:t>TOTAL</w:t>
            </w:r>
          </w:p>
        </w:tc>
        <w:tc>
          <w:tcPr>
            <w:tcW w:w="1170" w:type="dxa"/>
            <w:tcBorders>
              <w:top w:val="single" w:sz="4" w:space="0" w:color="auto"/>
              <w:left w:val="nil"/>
              <w:bottom w:val="nil"/>
              <w:right w:val="nil"/>
            </w:tcBorders>
            <w:noWrap/>
            <w:vAlign w:val="center"/>
            <w:hideMark/>
          </w:tcPr>
          <w:p w14:paraId="50F1F558" w14:textId="77777777" w:rsidR="00E24AD2" w:rsidRPr="00E00A36" w:rsidRDefault="00E24AD2" w:rsidP="008759A2">
            <w:pPr>
              <w:spacing w:after="0" w:line="240" w:lineRule="auto"/>
              <w:jc w:val="right"/>
              <w:rPr>
                <w:rFonts w:ascii="Aptos Narrow" w:eastAsia="Times New Roman" w:hAnsi="Aptos Narrow" w:cs="Times New Roman"/>
                <w:b/>
                <w:bCs/>
                <w:color w:val="000000"/>
                <w:sz w:val="20"/>
                <w:szCs w:val="20"/>
              </w:rPr>
            </w:pPr>
            <w:r w:rsidRPr="00E00A36">
              <w:rPr>
                <w:rFonts w:ascii="Aptos Narrow" w:eastAsia="Times New Roman" w:hAnsi="Aptos Narrow" w:cs="Times New Roman"/>
                <w:b/>
                <w:bCs/>
                <w:color w:val="000000"/>
                <w:sz w:val="20"/>
                <w:szCs w:val="20"/>
              </w:rPr>
              <w:t>100</w:t>
            </w:r>
          </w:p>
        </w:tc>
      </w:tr>
    </w:tbl>
    <w:p w14:paraId="08B8FB27" w14:textId="3E35F7C5" w:rsidR="00733184" w:rsidRPr="00701E9D" w:rsidRDefault="00733184" w:rsidP="00701E9D">
      <w:pPr>
        <w:jc w:val="center"/>
        <w:rPr>
          <w:rFonts w:ascii="Sylfaen" w:hAnsi="Sylfaen" w:cstheme="minorHAnsi"/>
          <w:color w:val="000000"/>
          <w:lang w:val="ka-GE"/>
        </w:rPr>
      </w:pPr>
    </w:p>
    <w:p w14:paraId="631F4210" w14:textId="77777777" w:rsidR="00704038" w:rsidRDefault="00704038">
      <w:pPr>
        <w:rPr>
          <w:rFonts w:eastAsiaTheme="majorEastAsia" w:cstheme="minorHAnsi"/>
          <w:b/>
          <w:bCs/>
          <w:color w:val="2E74B5" w:themeColor="accent1" w:themeShade="BF"/>
        </w:rPr>
      </w:pPr>
      <w:r>
        <w:rPr>
          <w:rFonts w:cstheme="minorHAnsi"/>
        </w:rPr>
        <w:br w:type="page"/>
      </w:r>
    </w:p>
    <w:p w14:paraId="6D53B579" w14:textId="49EA6F16" w:rsidR="00733184" w:rsidRPr="00E239E4" w:rsidRDefault="00733184" w:rsidP="72A3E437">
      <w:pPr>
        <w:pStyle w:val="Heading1"/>
        <w:rPr>
          <w:rFonts w:asciiTheme="minorHAnsi" w:hAnsiTheme="minorHAnsi" w:cstheme="minorBidi"/>
          <w:sz w:val="22"/>
          <w:szCs w:val="22"/>
          <w:lang w:val="en-GB"/>
        </w:rPr>
      </w:pPr>
      <w:bookmarkStart w:id="41" w:name="_Toc966194598"/>
      <w:bookmarkStart w:id="42" w:name="_Toc203556348"/>
      <w:r w:rsidRPr="72A3E437">
        <w:rPr>
          <w:rFonts w:asciiTheme="minorHAnsi" w:hAnsiTheme="minorHAnsi" w:cstheme="minorBidi"/>
          <w:sz w:val="22"/>
          <w:szCs w:val="22"/>
        </w:rPr>
        <w:lastRenderedPageBreak/>
        <w:t xml:space="preserve">Annex </w:t>
      </w:r>
      <w:r w:rsidR="008A17E6">
        <w:rPr>
          <w:rFonts w:asciiTheme="minorHAnsi" w:hAnsiTheme="minorHAnsi" w:cstheme="minorBidi"/>
          <w:sz w:val="22"/>
          <w:szCs w:val="22"/>
        </w:rPr>
        <w:t>3</w:t>
      </w:r>
      <w:r w:rsidRPr="72A3E437">
        <w:rPr>
          <w:rFonts w:asciiTheme="minorHAnsi" w:hAnsiTheme="minorHAnsi" w:cstheme="minorBidi"/>
          <w:sz w:val="22"/>
          <w:szCs w:val="22"/>
        </w:rPr>
        <w:t xml:space="preserve">: Concept note for Support package </w:t>
      </w:r>
      <w:r w:rsidR="00704038" w:rsidRPr="72A3E437">
        <w:rPr>
          <w:rFonts w:asciiTheme="minorHAnsi" w:hAnsiTheme="minorHAnsi" w:cstheme="minorBidi"/>
          <w:sz w:val="22"/>
          <w:szCs w:val="22"/>
        </w:rPr>
        <w:t>7</w:t>
      </w:r>
      <w:r w:rsidRPr="72A3E437">
        <w:rPr>
          <w:rFonts w:asciiTheme="minorHAnsi" w:hAnsiTheme="minorHAnsi" w:cstheme="minorBidi"/>
          <w:sz w:val="22"/>
          <w:szCs w:val="22"/>
        </w:rPr>
        <w:t>: “</w:t>
      </w:r>
      <w:r w:rsidR="008A17E6" w:rsidRPr="008A17E6">
        <w:rPr>
          <w:rFonts w:asciiTheme="minorHAnsi" w:hAnsiTheme="minorHAnsi" w:cstheme="minorBidi"/>
          <w:sz w:val="22"/>
          <w:szCs w:val="22"/>
          <w:lang w:val="en-GB"/>
        </w:rPr>
        <w:t>Support package for small and medium-sized hazelnut producers</w:t>
      </w:r>
      <w:r w:rsidRPr="72A3E437">
        <w:rPr>
          <w:rFonts w:asciiTheme="minorHAnsi" w:hAnsiTheme="minorHAnsi" w:cstheme="minorBidi"/>
          <w:sz w:val="22"/>
          <w:szCs w:val="22"/>
        </w:rPr>
        <w:t>”</w:t>
      </w:r>
      <w:bookmarkEnd w:id="41"/>
      <w:bookmarkEnd w:id="42"/>
    </w:p>
    <w:p w14:paraId="20A2CFC3" w14:textId="6CB57759" w:rsidR="00857862" w:rsidRPr="00787CD0" w:rsidRDefault="00857862" w:rsidP="00857862">
      <w:pPr>
        <w:tabs>
          <w:tab w:val="left" w:pos="3780"/>
        </w:tabs>
        <w:jc w:val="center"/>
        <w:rPr>
          <w:b/>
          <w:bCs/>
          <w:sz w:val="28"/>
          <w:szCs w:val="28"/>
          <w:u w:val="single"/>
        </w:rPr>
      </w:pPr>
      <w:r w:rsidRPr="00787CD0">
        <w:rPr>
          <w:b/>
          <w:bCs/>
          <w:sz w:val="28"/>
          <w:szCs w:val="28"/>
          <w:u w:val="single"/>
        </w:rPr>
        <w:t>Concept note for a complementary targeted activity</w:t>
      </w:r>
      <w:r w:rsidR="00AE5EE5">
        <w:rPr>
          <w:b/>
          <w:bCs/>
          <w:sz w:val="28"/>
          <w:szCs w:val="28"/>
          <w:u w:val="single"/>
        </w:rPr>
        <w:t xml:space="preserve"> (approved by SIDA, and MEPA)</w:t>
      </w:r>
      <w:r w:rsidRPr="00787CD0">
        <w:rPr>
          <w:b/>
          <w:bCs/>
          <w:sz w:val="28"/>
          <w:szCs w:val="28"/>
          <w:u w:val="single"/>
        </w:rPr>
        <w:t>:</w:t>
      </w:r>
    </w:p>
    <w:p w14:paraId="400F7A51" w14:textId="53A47E75" w:rsidR="008A17E6" w:rsidRPr="008A17E6" w:rsidRDefault="008A17E6" w:rsidP="00AE5EE5">
      <w:pPr>
        <w:jc w:val="center"/>
      </w:pPr>
      <w:r w:rsidRPr="008A17E6">
        <w:rPr>
          <w:lang w:val="en-GB"/>
        </w:rPr>
        <w:t>“Support package for small and medium-sized hazelnut producers”</w:t>
      </w:r>
    </w:p>
    <w:p w14:paraId="2CD44693" w14:textId="77777777" w:rsidR="008A17E6" w:rsidRPr="008A17E6" w:rsidRDefault="008A17E6" w:rsidP="008A17E6">
      <w:r w:rsidRPr="008A17E6">
        <w:t> </w:t>
      </w:r>
    </w:p>
    <w:p w14:paraId="66A44460" w14:textId="77777777" w:rsidR="008A17E6" w:rsidRPr="008A17E6" w:rsidRDefault="008A17E6" w:rsidP="008A17E6">
      <w:r w:rsidRPr="008A17E6">
        <w:rPr>
          <w:b/>
          <w:bCs/>
          <w:lang w:val="en-GB"/>
        </w:rPr>
        <w:t>1. Risks identified and supporting data</w:t>
      </w:r>
      <w:r w:rsidRPr="008A17E6">
        <w:t> </w:t>
      </w:r>
    </w:p>
    <w:p w14:paraId="46E001F3" w14:textId="77777777" w:rsidR="008A17E6" w:rsidRPr="008A17E6" w:rsidRDefault="008A17E6" w:rsidP="008A17E6">
      <w:r w:rsidRPr="008A17E6">
        <w:rPr>
          <w:lang w:val="en-GB"/>
        </w:rPr>
        <w:t>Hazelnuts are a key crop in Georgia, supporting rural livelihoods and contributing significantly to the country’s agricultural economy. According to official statistics, Georgia produced approximately 36,900 tonnes of hazelnut in 2023 (</w:t>
      </w:r>
      <w:r w:rsidRPr="008A17E6">
        <w:rPr>
          <w:i/>
          <w:iCs/>
          <w:lang w:val="en-GB"/>
        </w:rPr>
        <w:t>Figure 1</w:t>
      </w:r>
      <w:r w:rsidRPr="008A17E6">
        <w:rPr>
          <w:lang w:val="en-GB"/>
        </w:rPr>
        <w:t>), with up to 70% of this volume exported primarily to the European Union (</w:t>
      </w:r>
      <w:proofErr w:type="spellStart"/>
      <w:r w:rsidRPr="008A17E6">
        <w:rPr>
          <w:lang w:val="en-GB"/>
        </w:rPr>
        <w:t>GeoStat</w:t>
      </w:r>
      <w:proofErr w:type="spellEnd"/>
      <w:r w:rsidRPr="008A17E6">
        <w:rPr>
          <w:lang w:val="en-GB"/>
        </w:rPr>
        <w:t xml:space="preserve">). In terms of value, the hazelnut exports amounted to around USD 80 million in 2023 (FAO estimate). </w:t>
      </w:r>
      <w:r w:rsidRPr="008A17E6">
        <w:t>Georgia accounts for about 4% of global hazelnut production, ranking fifth after Turkey (64%), Italy (8%), the United States (7%), and Azerbaijan (6%) (FAOSTAT, 2023). </w:t>
      </w:r>
    </w:p>
    <w:p w14:paraId="1AB79069" w14:textId="2423C188" w:rsidR="008A17E6" w:rsidRPr="008A17E6" w:rsidRDefault="008A17E6" w:rsidP="008A17E6">
      <w:r w:rsidRPr="008A17E6">
        <w:rPr>
          <w:noProof/>
        </w:rPr>
        <w:drawing>
          <wp:inline distT="0" distB="0" distL="0" distR="0" wp14:anchorId="3462F36C" wp14:editId="231CD4FD">
            <wp:extent cx="3600450" cy="2152650"/>
            <wp:effectExtent l="0" t="0" r="0" b="0"/>
            <wp:docPr id="1193113101" name="Picture 4" descr="Output imag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utput image,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450" cy="2152650"/>
                    </a:xfrm>
                    <a:prstGeom prst="rect">
                      <a:avLst/>
                    </a:prstGeom>
                    <a:noFill/>
                    <a:ln>
                      <a:noFill/>
                    </a:ln>
                  </pic:spPr>
                </pic:pic>
              </a:graphicData>
            </a:graphic>
          </wp:inline>
        </w:drawing>
      </w:r>
      <w:r w:rsidRPr="008A17E6">
        <w:t> </w:t>
      </w:r>
    </w:p>
    <w:p w14:paraId="0F2BCA6A" w14:textId="77777777" w:rsidR="008A17E6" w:rsidRPr="008A17E6" w:rsidRDefault="008A17E6" w:rsidP="008A17E6">
      <w:r w:rsidRPr="008A17E6">
        <w:rPr>
          <w:i/>
          <w:iCs/>
          <w:lang w:val="en-GB"/>
        </w:rPr>
        <w:t>Figure 1. Production of hazelnut, 2015-2023 (</w:t>
      </w:r>
      <w:proofErr w:type="spellStart"/>
      <w:r w:rsidRPr="008A17E6">
        <w:rPr>
          <w:i/>
          <w:iCs/>
          <w:lang w:val="en-GB"/>
        </w:rPr>
        <w:t>GeoStat</w:t>
      </w:r>
      <w:proofErr w:type="spellEnd"/>
      <w:r w:rsidRPr="008A17E6">
        <w:rPr>
          <w:i/>
          <w:iCs/>
          <w:lang w:val="en-GB"/>
        </w:rPr>
        <w:t>)</w:t>
      </w:r>
      <w:r w:rsidRPr="008A17E6">
        <w:t> </w:t>
      </w:r>
    </w:p>
    <w:p w14:paraId="1E00F5D0" w14:textId="77777777" w:rsidR="008A17E6" w:rsidRPr="008A17E6" w:rsidRDefault="008A17E6" w:rsidP="008A17E6">
      <w:r w:rsidRPr="008A17E6">
        <w:rPr>
          <w:lang w:val="en-GB"/>
        </w:rPr>
        <w:t xml:space="preserve">The </w:t>
      </w:r>
      <w:r w:rsidRPr="008A17E6">
        <w:t xml:space="preserve">primary </w:t>
      </w:r>
      <w:r w:rsidRPr="008A17E6">
        <w:rPr>
          <w:lang w:val="en-GB"/>
        </w:rPr>
        <w:t xml:space="preserve">hazelnut-producing regions are Samegrelo (42%), Guria (21%), Kakheti (13%), Adjara (12%) and </w:t>
      </w:r>
      <w:proofErr w:type="spellStart"/>
      <w:r w:rsidRPr="008A17E6">
        <w:rPr>
          <w:lang w:val="en-GB"/>
        </w:rPr>
        <w:t>Imereti</w:t>
      </w:r>
      <w:proofErr w:type="spellEnd"/>
      <w:r w:rsidRPr="008A17E6">
        <w:rPr>
          <w:lang w:val="en-GB"/>
        </w:rPr>
        <w:t xml:space="preserve"> (10%). Other regions account for the remaining 2% of hazelnut production in the country. Internal data from the </w:t>
      </w:r>
      <w:proofErr w:type="spellStart"/>
      <w:r w:rsidRPr="008A17E6">
        <w:rPr>
          <w:lang w:val="en-GB"/>
        </w:rPr>
        <w:t>AgriGeorgia</w:t>
      </w:r>
      <w:proofErr w:type="spellEnd"/>
      <w:r w:rsidRPr="008A17E6">
        <w:rPr>
          <w:lang w:val="en-GB"/>
        </w:rPr>
        <w:t>, a subsidiary of Ferrero, indicates that there are nearly 58,000 hectares under cultivation and around 72,000 farmers involved in the hazelnut sector (</w:t>
      </w:r>
      <w:r w:rsidRPr="008A17E6">
        <w:rPr>
          <w:i/>
          <w:iCs/>
          <w:lang w:val="en-GB"/>
        </w:rPr>
        <w:t>Figure 2</w:t>
      </w:r>
      <w:r w:rsidRPr="008A17E6">
        <w:rPr>
          <w:lang w:val="en-GB"/>
        </w:rPr>
        <w:t>). </w:t>
      </w:r>
      <w:r w:rsidRPr="008A17E6">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1305"/>
        <w:gridCol w:w="1395"/>
        <w:gridCol w:w="1245"/>
        <w:gridCol w:w="1305"/>
        <w:gridCol w:w="1305"/>
        <w:gridCol w:w="1335"/>
      </w:tblGrid>
      <w:tr w:rsidR="008A17E6" w:rsidRPr="008A17E6" w14:paraId="02FDDDA5" w14:textId="77777777" w:rsidTr="00D4773F">
        <w:trPr>
          <w:trHeight w:val="300"/>
        </w:trPr>
        <w:tc>
          <w:tcPr>
            <w:tcW w:w="133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25E2F3F9" w14:textId="77777777" w:rsidR="008A17E6" w:rsidRPr="008A17E6" w:rsidRDefault="008A17E6" w:rsidP="008A17E6">
            <w:pPr>
              <w:rPr>
                <w:b/>
                <w:bCs/>
              </w:rPr>
            </w:pPr>
            <w:r w:rsidRPr="008A17E6">
              <w:rPr>
                <w:b/>
                <w:bCs/>
                <w:lang w:val="en-GB"/>
              </w:rPr>
              <w:t>Region</w:t>
            </w:r>
            <w:r w:rsidRPr="008A17E6">
              <w:rPr>
                <w:b/>
                <w:bCs/>
              </w:rPr>
              <w:t> </w:t>
            </w:r>
          </w:p>
        </w:tc>
        <w:tc>
          <w:tcPr>
            <w:tcW w:w="7890"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0EB64EE8" w14:textId="77777777" w:rsidR="008A17E6" w:rsidRPr="008A17E6" w:rsidRDefault="008A17E6" w:rsidP="008A17E6">
            <w:pPr>
              <w:rPr>
                <w:b/>
                <w:bCs/>
              </w:rPr>
            </w:pPr>
            <w:proofErr w:type="spellStart"/>
            <w:r w:rsidRPr="008A17E6">
              <w:rPr>
                <w:b/>
                <w:bCs/>
                <w:i/>
                <w:iCs/>
                <w:lang w:val="en-GB"/>
              </w:rPr>
              <w:t>AgriGeorgia</w:t>
            </w:r>
            <w:proofErr w:type="spellEnd"/>
            <w:r w:rsidRPr="008A17E6">
              <w:rPr>
                <w:b/>
                <w:bCs/>
                <w:i/>
                <w:iCs/>
                <w:lang w:val="en-GB"/>
              </w:rPr>
              <w:t xml:space="preserve"> database</w:t>
            </w:r>
            <w:r w:rsidRPr="008A17E6">
              <w:rPr>
                <w:b/>
                <w:bCs/>
              </w:rPr>
              <w:t> </w:t>
            </w:r>
          </w:p>
        </w:tc>
      </w:tr>
      <w:tr w:rsidR="008A17E6" w:rsidRPr="008A17E6" w14:paraId="698DCEBD" w14:textId="77777777" w:rsidTr="00D4773F">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02CC1BB" w14:textId="77777777" w:rsidR="008A17E6" w:rsidRPr="008A17E6" w:rsidRDefault="008A17E6" w:rsidP="008A17E6">
            <w:pPr>
              <w:rPr>
                <w:b/>
                <w:bCs/>
              </w:rPr>
            </w:pP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110505" w14:textId="77777777" w:rsidR="008A17E6" w:rsidRPr="008A17E6" w:rsidRDefault="008A17E6" w:rsidP="008A17E6">
            <w:r w:rsidRPr="008A17E6">
              <w:rPr>
                <w:i/>
                <w:iCs/>
                <w:lang w:val="en-GB"/>
              </w:rPr>
              <w:t>0.1-3 ha</w:t>
            </w:r>
            <w:r w:rsidRPr="008A17E6">
              <w:t>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FA5262" w14:textId="77777777" w:rsidR="008A17E6" w:rsidRPr="008A17E6" w:rsidRDefault="008A17E6" w:rsidP="008A17E6">
            <w:r w:rsidRPr="008A17E6">
              <w:rPr>
                <w:i/>
                <w:iCs/>
                <w:lang w:val="en-GB"/>
              </w:rPr>
              <w:t>Number of farmers</w:t>
            </w:r>
            <w:r w:rsidRPr="008A17E6">
              <w:t> </w:t>
            </w:r>
          </w:p>
        </w:tc>
        <w:tc>
          <w:tcPr>
            <w:tcW w:w="124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79372A9A" w14:textId="77777777" w:rsidR="008A17E6" w:rsidRPr="008A17E6" w:rsidRDefault="008A17E6" w:rsidP="008A17E6">
            <w:r w:rsidRPr="008A17E6">
              <w:rPr>
                <w:i/>
                <w:iCs/>
                <w:lang w:val="en-GB"/>
              </w:rPr>
              <w:t>3-10 ha</w:t>
            </w:r>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546A4E34" w14:textId="77777777" w:rsidR="008A17E6" w:rsidRPr="008A17E6" w:rsidRDefault="008A17E6" w:rsidP="008A17E6">
            <w:r w:rsidRPr="008A17E6">
              <w:rPr>
                <w:i/>
                <w:iCs/>
                <w:lang w:val="en-GB"/>
              </w:rPr>
              <w:t>Number of farmers</w:t>
            </w:r>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0D470F43" w14:textId="77777777" w:rsidR="008A17E6" w:rsidRPr="008A17E6" w:rsidRDefault="008A17E6" w:rsidP="008A17E6">
            <w:r w:rsidRPr="008A17E6">
              <w:rPr>
                <w:i/>
                <w:iCs/>
                <w:lang w:val="en-GB"/>
              </w:rPr>
              <w:t>&gt;10 ha</w:t>
            </w:r>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7A21462B" w14:textId="77777777" w:rsidR="008A17E6" w:rsidRPr="008A17E6" w:rsidRDefault="008A17E6" w:rsidP="008A17E6">
            <w:r w:rsidRPr="008A17E6">
              <w:rPr>
                <w:i/>
                <w:iCs/>
                <w:lang w:val="en-GB"/>
              </w:rPr>
              <w:t>Number of farmers</w:t>
            </w:r>
            <w:r w:rsidRPr="008A17E6">
              <w:t> </w:t>
            </w:r>
          </w:p>
        </w:tc>
      </w:tr>
      <w:tr w:rsidR="008A17E6" w:rsidRPr="008A17E6" w14:paraId="736E19FC" w14:textId="77777777" w:rsidTr="00D4773F">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FFFFFF"/>
            <w:hideMark/>
          </w:tcPr>
          <w:p w14:paraId="004110E4" w14:textId="77777777" w:rsidR="008A17E6" w:rsidRPr="008A17E6" w:rsidRDefault="008A17E6" w:rsidP="008A17E6">
            <w:pPr>
              <w:rPr>
                <w:b/>
                <w:bCs/>
              </w:rPr>
            </w:pPr>
            <w:r w:rsidRPr="008A17E6">
              <w:rPr>
                <w:b/>
                <w:bCs/>
                <w:lang w:val="en-GB"/>
              </w:rPr>
              <w:t>Samegrelo</w:t>
            </w:r>
            <w:r w:rsidRPr="008A17E6">
              <w:rPr>
                <w:b/>
                <w:bCs/>
              </w:rPr>
              <w:t> </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31A157" w14:textId="77777777" w:rsidR="008A17E6" w:rsidRPr="008A17E6" w:rsidRDefault="008A17E6" w:rsidP="008A17E6">
            <w:r w:rsidRPr="008A17E6">
              <w:rPr>
                <w:lang w:val="en-GB"/>
              </w:rPr>
              <w:t>25,113</w:t>
            </w:r>
            <w:r w:rsidRPr="008A17E6">
              <w:t>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076E63" w14:textId="77777777" w:rsidR="008A17E6" w:rsidRPr="008A17E6" w:rsidRDefault="008A17E6" w:rsidP="008A17E6">
            <w:r w:rsidRPr="008A17E6">
              <w:rPr>
                <w:lang w:val="en-GB"/>
              </w:rPr>
              <w:t>33,672</w:t>
            </w:r>
            <w:r w:rsidRPr="008A17E6">
              <w:t> </w:t>
            </w:r>
          </w:p>
        </w:tc>
        <w:tc>
          <w:tcPr>
            <w:tcW w:w="124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2A227D6B" w14:textId="77777777" w:rsidR="008A17E6" w:rsidRPr="008A17E6" w:rsidRDefault="008A17E6" w:rsidP="008A17E6">
            <w:r w:rsidRPr="008A17E6">
              <w:rPr>
                <w:lang w:val="en-GB"/>
              </w:rPr>
              <w:t>1,720</w:t>
            </w:r>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08324738" w14:textId="77777777" w:rsidR="008A17E6" w:rsidRPr="008A17E6" w:rsidRDefault="008A17E6" w:rsidP="008A17E6">
            <w:r w:rsidRPr="008A17E6">
              <w:rPr>
                <w:lang w:val="en-GB"/>
              </w:rPr>
              <w:t>260</w:t>
            </w:r>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0BE2DE8D" w14:textId="77777777" w:rsidR="008A17E6" w:rsidRPr="008A17E6" w:rsidRDefault="008A17E6" w:rsidP="008A17E6">
            <w:r w:rsidRPr="008A17E6">
              <w:rPr>
                <w:lang w:val="en-GB"/>
              </w:rPr>
              <w:t>6,503</w:t>
            </w:r>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19808B56" w14:textId="77777777" w:rsidR="008A17E6" w:rsidRPr="008A17E6" w:rsidRDefault="008A17E6" w:rsidP="008A17E6">
            <w:r w:rsidRPr="008A17E6">
              <w:rPr>
                <w:lang w:val="en-GB"/>
              </w:rPr>
              <w:t>131</w:t>
            </w:r>
            <w:r w:rsidRPr="008A17E6">
              <w:t> </w:t>
            </w:r>
          </w:p>
        </w:tc>
      </w:tr>
      <w:tr w:rsidR="008A17E6" w:rsidRPr="008A17E6" w14:paraId="255597C7" w14:textId="77777777" w:rsidTr="00D4773F">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FFFFFF"/>
            <w:hideMark/>
          </w:tcPr>
          <w:p w14:paraId="61E7DE24" w14:textId="77777777" w:rsidR="008A17E6" w:rsidRPr="008A17E6" w:rsidRDefault="008A17E6" w:rsidP="008A17E6">
            <w:pPr>
              <w:rPr>
                <w:b/>
                <w:bCs/>
              </w:rPr>
            </w:pPr>
            <w:r w:rsidRPr="008A17E6">
              <w:rPr>
                <w:b/>
                <w:bCs/>
                <w:lang w:val="en-GB"/>
              </w:rPr>
              <w:t>Guria</w:t>
            </w:r>
            <w:r w:rsidRPr="008A17E6">
              <w:rPr>
                <w:b/>
                <w:bCs/>
              </w:rPr>
              <w:t> </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420630" w14:textId="77777777" w:rsidR="008A17E6" w:rsidRPr="008A17E6" w:rsidRDefault="008A17E6" w:rsidP="008A17E6">
            <w:r w:rsidRPr="008A17E6">
              <w:rPr>
                <w:lang w:val="en-GB"/>
              </w:rPr>
              <w:t>9,321</w:t>
            </w:r>
            <w:r w:rsidRPr="008A17E6">
              <w:t>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F4239F" w14:textId="77777777" w:rsidR="008A17E6" w:rsidRPr="008A17E6" w:rsidRDefault="008A17E6" w:rsidP="008A17E6">
            <w:r w:rsidRPr="008A17E6">
              <w:rPr>
                <w:lang w:val="en-GB"/>
              </w:rPr>
              <w:t>15,846</w:t>
            </w:r>
            <w:r w:rsidRPr="008A17E6">
              <w:t> </w:t>
            </w:r>
          </w:p>
        </w:tc>
        <w:tc>
          <w:tcPr>
            <w:tcW w:w="124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63076FD7" w14:textId="77777777" w:rsidR="008A17E6" w:rsidRPr="008A17E6" w:rsidRDefault="008A17E6" w:rsidP="008A17E6">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2F5A6638" w14:textId="77777777" w:rsidR="008A17E6" w:rsidRPr="008A17E6" w:rsidRDefault="008A17E6" w:rsidP="008A17E6">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3A104763" w14:textId="77777777" w:rsidR="008A17E6" w:rsidRPr="008A17E6" w:rsidRDefault="008A17E6" w:rsidP="008A17E6">
            <w:r w:rsidRPr="008A17E6">
              <w:rPr>
                <w:lang w:val="en-GB"/>
              </w:rPr>
              <w:t>67</w:t>
            </w:r>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1D8F8106" w14:textId="77777777" w:rsidR="008A17E6" w:rsidRPr="008A17E6" w:rsidRDefault="008A17E6" w:rsidP="008A17E6">
            <w:r w:rsidRPr="008A17E6">
              <w:rPr>
                <w:lang w:val="en-GB"/>
              </w:rPr>
              <w:t>3</w:t>
            </w:r>
            <w:r w:rsidRPr="008A17E6">
              <w:t> </w:t>
            </w:r>
          </w:p>
        </w:tc>
      </w:tr>
      <w:tr w:rsidR="008A17E6" w:rsidRPr="008A17E6" w14:paraId="3AF97555" w14:textId="77777777" w:rsidTr="00D4773F">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FFFFFF"/>
            <w:hideMark/>
          </w:tcPr>
          <w:p w14:paraId="5FAC638A" w14:textId="77777777" w:rsidR="008A17E6" w:rsidRPr="008A17E6" w:rsidRDefault="008A17E6" w:rsidP="008A17E6">
            <w:pPr>
              <w:rPr>
                <w:b/>
                <w:bCs/>
              </w:rPr>
            </w:pPr>
            <w:proofErr w:type="spellStart"/>
            <w:r w:rsidRPr="008A17E6">
              <w:rPr>
                <w:b/>
                <w:bCs/>
                <w:lang w:val="en-GB"/>
              </w:rPr>
              <w:lastRenderedPageBreak/>
              <w:t>Imereti</w:t>
            </w:r>
            <w:proofErr w:type="spellEnd"/>
            <w:r w:rsidRPr="008A17E6">
              <w:rPr>
                <w:b/>
                <w:bCs/>
              </w:rPr>
              <w:t> </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739273" w14:textId="77777777" w:rsidR="008A17E6" w:rsidRPr="008A17E6" w:rsidRDefault="008A17E6" w:rsidP="008A17E6">
            <w:r w:rsidRPr="008A17E6">
              <w:rPr>
                <w:lang w:val="en-GB"/>
              </w:rPr>
              <w:t>3,757</w:t>
            </w:r>
            <w:r w:rsidRPr="008A17E6">
              <w:t>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C64681" w14:textId="77777777" w:rsidR="008A17E6" w:rsidRPr="008A17E6" w:rsidRDefault="008A17E6" w:rsidP="008A17E6">
            <w:r w:rsidRPr="008A17E6">
              <w:rPr>
                <w:lang w:val="en-GB"/>
              </w:rPr>
              <w:t>8,630</w:t>
            </w:r>
            <w:r w:rsidRPr="008A17E6">
              <w:t> </w:t>
            </w:r>
          </w:p>
        </w:tc>
        <w:tc>
          <w:tcPr>
            <w:tcW w:w="124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588B9F19" w14:textId="77777777" w:rsidR="008A17E6" w:rsidRPr="008A17E6" w:rsidRDefault="008A17E6" w:rsidP="008A17E6">
            <w:r w:rsidRPr="008A17E6">
              <w:rPr>
                <w:lang w:val="en-GB"/>
              </w:rPr>
              <w:t>110</w:t>
            </w:r>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7F6372EC" w14:textId="77777777" w:rsidR="008A17E6" w:rsidRPr="008A17E6" w:rsidRDefault="008A17E6" w:rsidP="008A17E6">
            <w:r w:rsidRPr="008A17E6">
              <w:rPr>
                <w:lang w:val="en-GB"/>
              </w:rPr>
              <w:t>12</w:t>
            </w:r>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253CB6B5" w14:textId="77777777" w:rsidR="008A17E6" w:rsidRPr="008A17E6" w:rsidRDefault="008A17E6" w:rsidP="008A17E6">
            <w:r w:rsidRPr="008A17E6">
              <w:rPr>
                <w:lang w:val="en-GB"/>
              </w:rPr>
              <w:t>279</w:t>
            </w:r>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2539F1AE" w14:textId="77777777" w:rsidR="008A17E6" w:rsidRPr="008A17E6" w:rsidRDefault="008A17E6" w:rsidP="008A17E6">
            <w:r w:rsidRPr="008A17E6">
              <w:rPr>
                <w:lang w:val="en-GB"/>
              </w:rPr>
              <w:t>12</w:t>
            </w:r>
            <w:r w:rsidRPr="008A17E6">
              <w:t> </w:t>
            </w:r>
          </w:p>
        </w:tc>
      </w:tr>
      <w:tr w:rsidR="008A17E6" w:rsidRPr="008A17E6" w14:paraId="7FD01844" w14:textId="77777777" w:rsidTr="00D4773F">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FFFFFF"/>
            <w:hideMark/>
          </w:tcPr>
          <w:p w14:paraId="0F16FE8C" w14:textId="77777777" w:rsidR="008A17E6" w:rsidRPr="008A17E6" w:rsidRDefault="008A17E6" w:rsidP="008A17E6">
            <w:pPr>
              <w:rPr>
                <w:b/>
                <w:bCs/>
              </w:rPr>
            </w:pPr>
            <w:r w:rsidRPr="008A17E6">
              <w:rPr>
                <w:b/>
                <w:bCs/>
                <w:lang w:val="en-GB"/>
              </w:rPr>
              <w:t>Adjara</w:t>
            </w:r>
            <w:r w:rsidRPr="008A17E6">
              <w:rPr>
                <w:b/>
                <w:bCs/>
              </w:rPr>
              <w:t> </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2FEAF9" w14:textId="77777777" w:rsidR="008A17E6" w:rsidRPr="008A17E6" w:rsidRDefault="008A17E6" w:rsidP="008A17E6">
            <w:r w:rsidRPr="008A17E6">
              <w:rPr>
                <w:lang w:val="en-GB"/>
              </w:rPr>
              <w:t>3,910</w:t>
            </w:r>
            <w:r w:rsidRPr="008A17E6">
              <w:t>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560914" w14:textId="77777777" w:rsidR="008A17E6" w:rsidRPr="008A17E6" w:rsidRDefault="008A17E6" w:rsidP="008A17E6">
            <w:r w:rsidRPr="008A17E6">
              <w:rPr>
                <w:lang w:val="en-GB"/>
              </w:rPr>
              <w:t>7,776</w:t>
            </w:r>
            <w:r w:rsidRPr="008A17E6">
              <w:t> </w:t>
            </w:r>
          </w:p>
        </w:tc>
        <w:tc>
          <w:tcPr>
            <w:tcW w:w="124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04A72E12" w14:textId="77777777" w:rsidR="008A17E6" w:rsidRPr="008A17E6" w:rsidRDefault="008A17E6" w:rsidP="008A17E6">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1C9F1653" w14:textId="77777777" w:rsidR="008A17E6" w:rsidRPr="008A17E6" w:rsidRDefault="008A17E6" w:rsidP="008A17E6">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1E2820F5" w14:textId="77777777" w:rsidR="008A17E6" w:rsidRPr="008A17E6" w:rsidRDefault="008A17E6" w:rsidP="008A17E6">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04851054" w14:textId="77777777" w:rsidR="008A17E6" w:rsidRPr="008A17E6" w:rsidRDefault="008A17E6" w:rsidP="008A17E6">
            <w:r w:rsidRPr="008A17E6">
              <w:t> </w:t>
            </w:r>
          </w:p>
        </w:tc>
      </w:tr>
      <w:tr w:rsidR="008A17E6" w:rsidRPr="008A17E6" w14:paraId="4AE26B48" w14:textId="77777777" w:rsidTr="00D4773F">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FFFFFF"/>
            <w:hideMark/>
          </w:tcPr>
          <w:p w14:paraId="6D3FD9EB" w14:textId="77777777" w:rsidR="008A17E6" w:rsidRPr="008A17E6" w:rsidRDefault="008A17E6" w:rsidP="008A17E6">
            <w:pPr>
              <w:rPr>
                <w:b/>
                <w:bCs/>
              </w:rPr>
            </w:pPr>
            <w:r w:rsidRPr="008A17E6">
              <w:rPr>
                <w:b/>
                <w:bCs/>
                <w:lang w:val="en-GB"/>
              </w:rPr>
              <w:t>Kakheti</w:t>
            </w:r>
            <w:r w:rsidRPr="008A17E6">
              <w:rPr>
                <w:b/>
                <w:bCs/>
              </w:rPr>
              <w:t> </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97F7E5" w14:textId="77777777" w:rsidR="008A17E6" w:rsidRPr="008A17E6" w:rsidRDefault="008A17E6" w:rsidP="008A17E6">
            <w:r w:rsidRPr="008A17E6">
              <w:rPr>
                <w:lang w:val="en-GB"/>
              </w:rPr>
              <w:t>3,876</w:t>
            </w:r>
            <w:r w:rsidRPr="008A17E6">
              <w:t>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0DD8D7" w14:textId="77777777" w:rsidR="008A17E6" w:rsidRPr="008A17E6" w:rsidRDefault="008A17E6" w:rsidP="008A17E6">
            <w:r w:rsidRPr="008A17E6">
              <w:rPr>
                <w:lang w:val="en-GB"/>
              </w:rPr>
              <w:t>5,369</w:t>
            </w:r>
            <w:r w:rsidRPr="008A17E6">
              <w:t> </w:t>
            </w:r>
          </w:p>
        </w:tc>
        <w:tc>
          <w:tcPr>
            <w:tcW w:w="124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1844A958" w14:textId="77777777" w:rsidR="008A17E6" w:rsidRPr="008A17E6" w:rsidRDefault="008A17E6" w:rsidP="008A17E6">
            <w:r w:rsidRPr="008A17E6">
              <w:rPr>
                <w:lang w:val="en-GB"/>
              </w:rPr>
              <w:t>810</w:t>
            </w:r>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1D21448D" w14:textId="77777777" w:rsidR="008A17E6" w:rsidRPr="008A17E6" w:rsidRDefault="008A17E6" w:rsidP="008A17E6">
            <w:r w:rsidRPr="008A17E6">
              <w:rPr>
                <w:lang w:val="en-GB"/>
              </w:rPr>
              <w:t>98</w:t>
            </w:r>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204F95D0" w14:textId="77777777" w:rsidR="008A17E6" w:rsidRPr="008A17E6" w:rsidRDefault="008A17E6" w:rsidP="008A17E6">
            <w:r w:rsidRPr="008A17E6">
              <w:rPr>
                <w:lang w:val="en-GB"/>
              </w:rPr>
              <w:t>2,458</w:t>
            </w:r>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28331612" w14:textId="77777777" w:rsidR="008A17E6" w:rsidRPr="008A17E6" w:rsidRDefault="008A17E6" w:rsidP="008A17E6">
            <w:r w:rsidRPr="008A17E6">
              <w:rPr>
                <w:lang w:val="en-GB"/>
              </w:rPr>
              <w:t>139</w:t>
            </w:r>
            <w:r w:rsidRPr="008A17E6">
              <w:t> </w:t>
            </w:r>
          </w:p>
        </w:tc>
      </w:tr>
      <w:tr w:rsidR="008A17E6" w:rsidRPr="008A17E6" w14:paraId="1832A325" w14:textId="77777777" w:rsidTr="00D4773F">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FFFFFF"/>
            <w:hideMark/>
          </w:tcPr>
          <w:p w14:paraId="6B3A9294" w14:textId="77777777" w:rsidR="008A17E6" w:rsidRPr="008A17E6" w:rsidRDefault="008A17E6" w:rsidP="008A17E6">
            <w:pPr>
              <w:rPr>
                <w:b/>
                <w:bCs/>
              </w:rPr>
            </w:pPr>
            <w:r w:rsidRPr="008A17E6">
              <w:rPr>
                <w:b/>
                <w:bCs/>
                <w:lang w:val="en-GB"/>
              </w:rPr>
              <w:t>Others</w:t>
            </w:r>
            <w:r w:rsidRPr="008A17E6">
              <w:rPr>
                <w:b/>
                <w:bCs/>
              </w:rPr>
              <w:t> </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162769" w14:textId="77777777" w:rsidR="008A17E6" w:rsidRPr="008A17E6" w:rsidRDefault="008A17E6" w:rsidP="008A17E6">
            <w:r w:rsidRPr="008A17E6">
              <w:rPr>
                <w:lang w:val="en-GB"/>
              </w:rPr>
              <w:t>73</w:t>
            </w:r>
            <w:r w:rsidRPr="008A17E6">
              <w:t> </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F2B380" w14:textId="77777777" w:rsidR="008A17E6" w:rsidRPr="008A17E6" w:rsidRDefault="008A17E6" w:rsidP="008A17E6">
            <w:r w:rsidRPr="008A17E6">
              <w:t> </w:t>
            </w:r>
          </w:p>
        </w:tc>
        <w:tc>
          <w:tcPr>
            <w:tcW w:w="124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3EDCEC7F" w14:textId="77777777" w:rsidR="008A17E6" w:rsidRPr="008A17E6" w:rsidRDefault="008A17E6" w:rsidP="008A17E6">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3C69AA6A" w14:textId="77777777" w:rsidR="008A17E6" w:rsidRPr="008A17E6" w:rsidRDefault="008A17E6" w:rsidP="008A17E6">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3CBB7C06" w14:textId="77777777" w:rsidR="008A17E6" w:rsidRPr="008A17E6" w:rsidRDefault="008A17E6" w:rsidP="008A17E6">
            <w:r w:rsidRPr="008A17E6">
              <w:t> </w:t>
            </w:r>
          </w:p>
        </w:tc>
        <w:tc>
          <w:tcPr>
            <w:tcW w:w="1305" w:type="dxa"/>
            <w:tcBorders>
              <w:top w:val="single" w:sz="6" w:space="0" w:color="auto"/>
              <w:left w:val="single" w:sz="6" w:space="0" w:color="auto"/>
              <w:bottom w:val="single" w:sz="6" w:space="0" w:color="auto"/>
              <w:right w:val="single" w:sz="6" w:space="0" w:color="auto"/>
            </w:tcBorders>
            <w:shd w:val="clear" w:color="auto" w:fill="FBE4D5"/>
            <w:vAlign w:val="center"/>
            <w:hideMark/>
          </w:tcPr>
          <w:p w14:paraId="7F91D202" w14:textId="77777777" w:rsidR="008A17E6" w:rsidRPr="008A17E6" w:rsidRDefault="008A17E6" w:rsidP="008A17E6">
            <w:r w:rsidRPr="008A17E6">
              <w:t> </w:t>
            </w:r>
          </w:p>
        </w:tc>
      </w:tr>
      <w:tr w:rsidR="008A17E6" w:rsidRPr="008A17E6" w14:paraId="39382AFF" w14:textId="77777777" w:rsidTr="00D4773F">
        <w:trPr>
          <w:trHeight w:val="300"/>
        </w:trPr>
        <w:tc>
          <w:tcPr>
            <w:tcW w:w="1335" w:type="dxa"/>
            <w:tcBorders>
              <w:top w:val="single" w:sz="6" w:space="0" w:color="auto"/>
              <w:left w:val="single" w:sz="6" w:space="0" w:color="auto"/>
              <w:bottom w:val="double" w:sz="12" w:space="0" w:color="auto"/>
              <w:right w:val="single" w:sz="6" w:space="0" w:color="auto"/>
            </w:tcBorders>
            <w:shd w:val="clear" w:color="auto" w:fill="F4B083"/>
            <w:hideMark/>
          </w:tcPr>
          <w:p w14:paraId="69A98533" w14:textId="77777777" w:rsidR="008A17E6" w:rsidRPr="008A17E6" w:rsidRDefault="008A17E6" w:rsidP="008A17E6">
            <w:pPr>
              <w:rPr>
                <w:b/>
                <w:bCs/>
              </w:rPr>
            </w:pPr>
            <w:r w:rsidRPr="008A17E6">
              <w:rPr>
                <w:b/>
                <w:bCs/>
                <w:lang w:val="en-GB"/>
              </w:rPr>
              <w:t>TOTAL</w:t>
            </w:r>
            <w:r w:rsidRPr="008A17E6">
              <w:rPr>
                <w:b/>
                <w:bCs/>
              </w:rPr>
              <w:t> </w:t>
            </w:r>
          </w:p>
        </w:tc>
        <w:tc>
          <w:tcPr>
            <w:tcW w:w="1305" w:type="dxa"/>
            <w:tcBorders>
              <w:top w:val="single" w:sz="6" w:space="0" w:color="auto"/>
              <w:left w:val="single" w:sz="6" w:space="0" w:color="auto"/>
              <w:bottom w:val="double" w:sz="12" w:space="0" w:color="auto"/>
              <w:right w:val="single" w:sz="6" w:space="0" w:color="auto"/>
            </w:tcBorders>
            <w:shd w:val="clear" w:color="auto" w:fill="F4B083"/>
            <w:vAlign w:val="center"/>
            <w:hideMark/>
          </w:tcPr>
          <w:p w14:paraId="2767EFAA" w14:textId="77777777" w:rsidR="008A17E6" w:rsidRPr="008A17E6" w:rsidRDefault="008A17E6" w:rsidP="008A17E6">
            <w:r w:rsidRPr="008A17E6">
              <w:rPr>
                <w:lang w:val="en-GB"/>
              </w:rPr>
              <w:t>46,050</w:t>
            </w:r>
            <w:r w:rsidRPr="008A17E6">
              <w:t> </w:t>
            </w:r>
          </w:p>
        </w:tc>
        <w:tc>
          <w:tcPr>
            <w:tcW w:w="1380" w:type="dxa"/>
            <w:tcBorders>
              <w:top w:val="single" w:sz="6" w:space="0" w:color="auto"/>
              <w:left w:val="single" w:sz="6" w:space="0" w:color="auto"/>
              <w:bottom w:val="double" w:sz="12" w:space="0" w:color="auto"/>
              <w:right w:val="single" w:sz="6" w:space="0" w:color="auto"/>
            </w:tcBorders>
            <w:shd w:val="clear" w:color="auto" w:fill="F4B083"/>
            <w:vAlign w:val="center"/>
            <w:hideMark/>
          </w:tcPr>
          <w:p w14:paraId="59620314" w14:textId="77777777" w:rsidR="008A17E6" w:rsidRPr="008A17E6" w:rsidRDefault="008A17E6" w:rsidP="008A17E6">
            <w:r w:rsidRPr="008A17E6">
              <w:rPr>
                <w:lang w:val="en-GB"/>
              </w:rPr>
              <w:t>71,293</w:t>
            </w:r>
            <w:r w:rsidRPr="008A17E6">
              <w:t> </w:t>
            </w:r>
          </w:p>
        </w:tc>
        <w:tc>
          <w:tcPr>
            <w:tcW w:w="1245" w:type="dxa"/>
            <w:tcBorders>
              <w:top w:val="single" w:sz="6" w:space="0" w:color="auto"/>
              <w:left w:val="single" w:sz="6" w:space="0" w:color="auto"/>
              <w:bottom w:val="double" w:sz="12" w:space="0" w:color="auto"/>
              <w:right w:val="single" w:sz="6" w:space="0" w:color="auto"/>
            </w:tcBorders>
            <w:shd w:val="clear" w:color="auto" w:fill="F4B083"/>
            <w:vAlign w:val="center"/>
            <w:hideMark/>
          </w:tcPr>
          <w:p w14:paraId="201D0A8E" w14:textId="77777777" w:rsidR="008A17E6" w:rsidRPr="008A17E6" w:rsidRDefault="008A17E6" w:rsidP="008A17E6">
            <w:r w:rsidRPr="008A17E6">
              <w:rPr>
                <w:lang w:val="en-GB"/>
              </w:rPr>
              <w:t>2,640</w:t>
            </w:r>
            <w:r w:rsidRPr="008A17E6">
              <w:t> </w:t>
            </w:r>
          </w:p>
        </w:tc>
        <w:tc>
          <w:tcPr>
            <w:tcW w:w="1305" w:type="dxa"/>
            <w:tcBorders>
              <w:top w:val="single" w:sz="6" w:space="0" w:color="auto"/>
              <w:left w:val="single" w:sz="6" w:space="0" w:color="auto"/>
              <w:bottom w:val="double" w:sz="12" w:space="0" w:color="auto"/>
              <w:right w:val="single" w:sz="6" w:space="0" w:color="auto"/>
            </w:tcBorders>
            <w:shd w:val="clear" w:color="auto" w:fill="F4B083"/>
            <w:vAlign w:val="center"/>
            <w:hideMark/>
          </w:tcPr>
          <w:p w14:paraId="152ABFD5" w14:textId="77777777" w:rsidR="008A17E6" w:rsidRPr="008A17E6" w:rsidRDefault="008A17E6" w:rsidP="008A17E6">
            <w:r w:rsidRPr="008A17E6">
              <w:rPr>
                <w:lang w:val="en-GB"/>
              </w:rPr>
              <w:t>370</w:t>
            </w:r>
            <w:r w:rsidRPr="008A17E6">
              <w:t> </w:t>
            </w:r>
          </w:p>
        </w:tc>
        <w:tc>
          <w:tcPr>
            <w:tcW w:w="1305" w:type="dxa"/>
            <w:tcBorders>
              <w:top w:val="single" w:sz="6" w:space="0" w:color="auto"/>
              <w:left w:val="single" w:sz="6" w:space="0" w:color="auto"/>
              <w:bottom w:val="double" w:sz="12" w:space="0" w:color="auto"/>
              <w:right w:val="single" w:sz="6" w:space="0" w:color="auto"/>
            </w:tcBorders>
            <w:shd w:val="clear" w:color="auto" w:fill="F4B083"/>
            <w:vAlign w:val="center"/>
            <w:hideMark/>
          </w:tcPr>
          <w:p w14:paraId="240E047B" w14:textId="77777777" w:rsidR="008A17E6" w:rsidRPr="008A17E6" w:rsidRDefault="008A17E6" w:rsidP="008A17E6">
            <w:r w:rsidRPr="008A17E6">
              <w:rPr>
                <w:lang w:val="en-GB"/>
              </w:rPr>
              <w:t>9,307</w:t>
            </w:r>
            <w:r w:rsidRPr="008A17E6">
              <w:t> </w:t>
            </w:r>
          </w:p>
        </w:tc>
        <w:tc>
          <w:tcPr>
            <w:tcW w:w="1305" w:type="dxa"/>
            <w:tcBorders>
              <w:top w:val="single" w:sz="6" w:space="0" w:color="auto"/>
              <w:left w:val="single" w:sz="6" w:space="0" w:color="auto"/>
              <w:bottom w:val="double" w:sz="12" w:space="0" w:color="auto"/>
              <w:right w:val="single" w:sz="6" w:space="0" w:color="auto"/>
            </w:tcBorders>
            <w:shd w:val="clear" w:color="auto" w:fill="F4B083"/>
            <w:vAlign w:val="center"/>
            <w:hideMark/>
          </w:tcPr>
          <w:p w14:paraId="48CE9BB4" w14:textId="77777777" w:rsidR="008A17E6" w:rsidRPr="008A17E6" w:rsidRDefault="008A17E6" w:rsidP="008A17E6">
            <w:r w:rsidRPr="008A17E6">
              <w:rPr>
                <w:lang w:val="en-GB"/>
              </w:rPr>
              <w:t>285</w:t>
            </w:r>
            <w:r w:rsidRPr="008A17E6">
              <w:t> </w:t>
            </w:r>
          </w:p>
        </w:tc>
      </w:tr>
      <w:tr w:rsidR="008A17E6" w:rsidRPr="008A17E6" w14:paraId="61506C09" w14:textId="77777777" w:rsidTr="00D4773F">
        <w:trPr>
          <w:trHeight w:val="300"/>
        </w:trPr>
        <w:tc>
          <w:tcPr>
            <w:tcW w:w="4035" w:type="dxa"/>
            <w:gridSpan w:val="3"/>
            <w:tcBorders>
              <w:top w:val="double" w:sz="12" w:space="0" w:color="auto"/>
              <w:left w:val="single" w:sz="6" w:space="0" w:color="auto"/>
              <w:bottom w:val="single" w:sz="6" w:space="0" w:color="auto"/>
              <w:right w:val="single" w:sz="6" w:space="0" w:color="auto"/>
            </w:tcBorders>
            <w:shd w:val="clear" w:color="auto" w:fill="F2F2F2"/>
            <w:vAlign w:val="bottom"/>
            <w:hideMark/>
          </w:tcPr>
          <w:p w14:paraId="3AD653FA" w14:textId="77777777" w:rsidR="008A17E6" w:rsidRPr="008A17E6" w:rsidRDefault="008A17E6" w:rsidP="008A17E6">
            <w:pPr>
              <w:rPr>
                <w:b/>
                <w:bCs/>
              </w:rPr>
            </w:pPr>
            <w:r w:rsidRPr="008A17E6">
              <w:rPr>
                <w:b/>
                <w:bCs/>
                <w:i/>
                <w:iCs/>
                <w:lang w:val="en-GB"/>
              </w:rPr>
              <w:t>Total ha: 57,997</w:t>
            </w:r>
            <w:r w:rsidRPr="008A17E6">
              <w:rPr>
                <w:b/>
                <w:bCs/>
              </w:rPr>
              <w:t> </w:t>
            </w:r>
          </w:p>
          <w:p w14:paraId="4B606168" w14:textId="77777777" w:rsidR="008A17E6" w:rsidRPr="008A17E6" w:rsidRDefault="008A17E6" w:rsidP="008A17E6">
            <w:pPr>
              <w:rPr>
                <w:b/>
                <w:bCs/>
              </w:rPr>
            </w:pPr>
            <w:r w:rsidRPr="008A17E6">
              <w:rPr>
                <w:b/>
                <w:bCs/>
              </w:rPr>
              <w:t> </w:t>
            </w:r>
          </w:p>
        </w:tc>
        <w:tc>
          <w:tcPr>
            <w:tcW w:w="5190" w:type="dxa"/>
            <w:gridSpan w:val="4"/>
            <w:tcBorders>
              <w:top w:val="double" w:sz="12" w:space="0" w:color="auto"/>
              <w:left w:val="single" w:sz="6" w:space="0" w:color="auto"/>
              <w:bottom w:val="single" w:sz="6" w:space="0" w:color="auto"/>
              <w:right w:val="single" w:sz="6" w:space="0" w:color="auto"/>
            </w:tcBorders>
            <w:shd w:val="clear" w:color="auto" w:fill="F2F2F2"/>
            <w:vAlign w:val="bottom"/>
            <w:hideMark/>
          </w:tcPr>
          <w:p w14:paraId="4B85A67A" w14:textId="77777777" w:rsidR="008A17E6" w:rsidRPr="008A17E6" w:rsidRDefault="008A17E6" w:rsidP="008A17E6">
            <w:r w:rsidRPr="008A17E6">
              <w:rPr>
                <w:b/>
                <w:bCs/>
                <w:i/>
                <w:iCs/>
                <w:lang w:val="en-GB"/>
              </w:rPr>
              <w:t>Total number of all farmers: 71,948</w:t>
            </w:r>
            <w:r w:rsidRPr="008A17E6">
              <w:t> </w:t>
            </w:r>
          </w:p>
        </w:tc>
      </w:tr>
    </w:tbl>
    <w:p w14:paraId="654D8DAD" w14:textId="77777777" w:rsidR="008A17E6" w:rsidRPr="008A17E6" w:rsidRDefault="008A17E6" w:rsidP="008A17E6">
      <w:r w:rsidRPr="008A17E6">
        <w:rPr>
          <w:i/>
          <w:iCs/>
          <w:lang w:val="en-GB"/>
        </w:rPr>
        <w:t>Figure 2. Regional distribution of hazelnut farmers and their orchard size (</w:t>
      </w:r>
      <w:proofErr w:type="spellStart"/>
      <w:r w:rsidRPr="008A17E6">
        <w:rPr>
          <w:i/>
          <w:iCs/>
          <w:lang w:val="en-GB"/>
        </w:rPr>
        <w:t>AgriGeorgia</w:t>
      </w:r>
      <w:proofErr w:type="spellEnd"/>
      <w:r w:rsidRPr="008A17E6">
        <w:rPr>
          <w:i/>
          <w:iCs/>
          <w:lang w:val="en-GB"/>
        </w:rPr>
        <w:t xml:space="preserve"> 2024)</w:t>
      </w:r>
      <w:r w:rsidRPr="008A17E6">
        <w:t> </w:t>
      </w:r>
    </w:p>
    <w:p w14:paraId="6B412214" w14:textId="77777777" w:rsidR="008A17E6" w:rsidRPr="008A17E6" w:rsidRDefault="008A17E6" w:rsidP="008A17E6">
      <w:r w:rsidRPr="008A17E6">
        <w:rPr>
          <w:lang w:val="en-GB"/>
        </w:rPr>
        <w:t xml:space="preserve">Yet, despite its strong export orientation and economic importance, Georgia’s hazelnut sector faces persistent food safety and quality challenges, primarily due to aflatoxin contamination. </w:t>
      </w:r>
      <w:r w:rsidRPr="008A17E6">
        <w:t>A 10-year analysis of the Rapid Alert System for Food and Feed (RASFF) notifications for aflatoxin in hazelnuts (2011–2021) shows that Georgian-origin consignments triggered 73 alerts, accounting for approximately 24% of the 309 notifications recorded for the five main exporting countries during that period</w:t>
      </w:r>
      <w:r w:rsidRPr="008A17E6">
        <w:rPr>
          <w:vertAlign w:val="superscript"/>
        </w:rPr>
        <w:t>1</w:t>
      </w:r>
      <w:r w:rsidRPr="008A17E6">
        <w:t>. The issue peaked in 2020–21 marketing years, prompting the EU to impose 50% physical and identity checks on all Georgian hazelnut shipments from December 2019, an indication of the severity of this issue. </w:t>
      </w:r>
    </w:p>
    <w:p w14:paraId="3CC53940" w14:textId="77777777" w:rsidR="008A17E6" w:rsidRPr="008A17E6" w:rsidRDefault="008A17E6" w:rsidP="008A17E6">
      <w:r w:rsidRPr="008A17E6">
        <w:t>While the situation has improved since 2021, with alerts dropping to five per year in 2023 and 2024, challenges persist</w:t>
      </w:r>
      <w:r w:rsidRPr="008A17E6">
        <w:rPr>
          <w:vertAlign w:val="superscript"/>
        </w:rPr>
        <w:t>2</w:t>
      </w:r>
      <w:r w:rsidRPr="008A17E6">
        <w:t xml:space="preserve"> (Figure 3). Georgia continues to record the highest number of aflatoxin-related RASFF notifications among hazelnut-exporting countries, despite producing far lower volumes than major exporters such as Turkey. This suggests that systemic issues in post-harvest handling and quality control remain and continue to undermine Georgia’s export performance and market reputation. </w:t>
      </w:r>
    </w:p>
    <w:p w14:paraId="753219F3" w14:textId="77777777" w:rsidR="008A17E6" w:rsidRPr="008A17E6" w:rsidRDefault="008A17E6" w:rsidP="008A17E6">
      <w:r w:rsidRPr="008A17E6">
        <w:t> </w:t>
      </w:r>
    </w:p>
    <w:p w14:paraId="1E1A66FB" w14:textId="77777777" w:rsidR="008A17E6" w:rsidRPr="008A17E6" w:rsidRDefault="008A17E6" w:rsidP="008A17E6">
      <w:r w:rsidRPr="008A17E6">
        <w:t> </w:t>
      </w:r>
    </w:p>
    <w:p w14:paraId="75ED6DA4" w14:textId="77777777" w:rsidR="008A17E6" w:rsidRPr="008A17E6" w:rsidRDefault="008A17E6" w:rsidP="008A17E6">
      <w:r w:rsidRPr="008A17E6">
        <w:t> </w:t>
      </w:r>
    </w:p>
    <w:p w14:paraId="30943134" w14:textId="6FC6D667" w:rsidR="008A17E6" w:rsidRPr="008A17E6" w:rsidRDefault="008A17E6" w:rsidP="008A17E6">
      <w:r w:rsidRPr="008A17E6">
        <w:rPr>
          <w:noProof/>
        </w:rPr>
        <w:drawing>
          <wp:inline distT="0" distB="0" distL="0" distR="0" wp14:anchorId="53215039" wp14:editId="64496C26">
            <wp:extent cx="4219575" cy="1914525"/>
            <wp:effectExtent l="0" t="0" r="9525" b="9525"/>
            <wp:docPr id="407516673" name="Picture 3" descr="A graph of different colored lines&#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graph of different colored lines&#10;&#10;AI-generated content may be incorrect., 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9575" cy="1914525"/>
                    </a:xfrm>
                    <a:prstGeom prst="rect">
                      <a:avLst/>
                    </a:prstGeom>
                    <a:noFill/>
                    <a:ln>
                      <a:noFill/>
                    </a:ln>
                  </pic:spPr>
                </pic:pic>
              </a:graphicData>
            </a:graphic>
          </wp:inline>
        </w:drawing>
      </w:r>
      <w:r w:rsidRPr="008A17E6">
        <w:t> </w:t>
      </w:r>
      <w:r w:rsidRPr="008A17E6">
        <w:br/>
      </w:r>
      <w:r w:rsidRPr="008A17E6">
        <w:rPr>
          <w:i/>
          <w:iCs/>
          <w:lang w:val="en-GB"/>
        </w:rPr>
        <w:t>Figure 3. Number of RASFF alerts/border rejections for hazelnut by country of origin (RASFF portal)</w:t>
      </w:r>
      <w:r w:rsidRPr="008A17E6">
        <w:t> </w:t>
      </w:r>
    </w:p>
    <w:p w14:paraId="40305ED9" w14:textId="77777777" w:rsidR="008A17E6" w:rsidRPr="008A17E6" w:rsidRDefault="008A17E6" w:rsidP="008A17E6">
      <w:r w:rsidRPr="008A17E6">
        <w:lastRenderedPageBreak/>
        <w:t> </w:t>
      </w:r>
    </w:p>
    <w:p w14:paraId="1AB38533" w14:textId="77777777" w:rsidR="008A17E6" w:rsidRPr="008A17E6" w:rsidRDefault="008A17E6" w:rsidP="008A17E6">
      <w:r w:rsidRPr="008A17E6">
        <w:rPr>
          <w:lang w:val="en-GB"/>
        </w:rPr>
        <w:t xml:space="preserve">Moreover, data from private sector-level checks further indicates the scale of aflatoxin contamination. </w:t>
      </w:r>
      <w:proofErr w:type="spellStart"/>
      <w:r w:rsidRPr="008A17E6">
        <w:rPr>
          <w:lang w:val="en-GB"/>
        </w:rPr>
        <w:t>AgriGeorgia</w:t>
      </w:r>
      <w:proofErr w:type="spellEnd"/>
      <w:r w:rsidRPr="008A17E6">
        <w:rPr>
          <w:lang w:val="en-GB"/>
        </w:rPr>
        <w:t xml:space="preserve">, a subsidiary of Ferrero Hazelnut Company in Georgia, buys hazelnut directly from farmers and regularly monitors received batches. Approximately 18% of hazelnut batches tested in 2023 and 2024 showed the presence of aflatoxin, with 4% exceeding EU safety limits (Figure 3). </w:t>
      </w:r>
      <w:r w:rsidRPr="008A17E6">
        <w:t>It is important to note that Ferrero purchases only premium quality hazelnuts, suggesting that contamination rates may be significantly higher across the broader farmer base and in non-premium supply.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8"/>
        <w:gridCol w:w="1272"/>
        <w:gridCol w:w="1304"/>
        <w:gridCol w:w="1317"/>
        <w:gridCol w:w="1272"/>
        <w:gridCol w:w="1304"/>
        <w:gridCol w:w="1317"/>
      </w:tblGrid>
      <w:tr w:rsidR="008A17E6" w:rsidRPr="008A17E6" w14:paraId="612AB6B3" w14:textId="77777777" w:rsidTr="00D4773F">
        <w:trPr>
          <w:trHeight w:val="300"/>
        </w:trPr>
        <w:tc>
          <w:tcPr>
            <w:tcW w:w="1575" w:type="dxa"/>
            <w:tcBorders>
              <w:top w:val="single" w:sz="6" w:space="0" w:color="auto"/>
              <w:left w:val="single" w:sz="6" w:space="0" w:color="auto"/>
              <w:bottom w:val="single" w:sz="6" w:space="0" w:color="auto"/>
              <w:right w:val="single" w:sz="6" w:space="0" w:color="auto"/>
            </w:tcBorders>
            <w:hideMark/>
          </w:tcPr>
          <w:p w14:paraId="7409AB40" w14:textId="77777777" w:rsidR="008A17E6" w:rsidRPr="008A17E6" w:rsidRDefault="008A17E6" w:rsidP="008A17E6">
            <w:pPr>
              <w:rPr>
                <w:b/>
                <w:bCs/>
              </w:rPr>
            </w:pPr>
            <w:r w:rsidRPr="008A17E6">
              <w:rPr>
                <w:b/>
                <w:bCs/>
              </w:rPr>
              <w:t> </w:t>
            </w:r>
          </w:p>
        </w:tc>
        <w:tc>
          <w:tcPr>
            <w:tcW w:w="3945" w:type="dxa"/>
            <w:gridSpan w:val="3"/>
            <w:tcBorders>
              <w:top w:val="single" w:sz="6" w:space="0" w:color="auto"/>
              <w:left w:val="single" w:sz="6" w:space="0" w:color="auto"/>
              <w:bottom w:val="single" w:sz="6" w:space="0" w:color="auto"/>
              <w:right w:val="single" w:sz="6" w:space="0" w:color="auto"/>
            </w:tcBorders>
            <w:hideMark/>
          </w:tcPr>
          <w:p w14:paraId="31FB9928" w14:textId="77777777" w:rsidR="008A17E6" w:rsidRPr="008A17E6" w:rsidRDefault="008A17E6" w:rsidP="008A17E6">
            <w:pPr>
              <w:rPr>
                <w:b/>
                <w:bCs/>
              </w:rPr>
            </w:pPr>
            <w:r w:rsidRPr="008A17E6">
              <w:rPr>
                <w:b/>
                <w:bCs/>
                <w:lang w:val="en-GB"/>
              </w:rPr>
              <w:t>2023</w:t>
            </w:r>
            <w:r w:rsidRPr="008A17E6">
              <w:rPr>
                <w:b/>
                <w:bCs/>
              </w:rPr>
              <w:t> </w:t>
            </w:r>
          </w:p>
        </w:tc>
        <w:tc>
          <w:tcPr>
            <w:tcW w:w="3945" w:type="dxa"/>
            <w:gridSpan w:val="3"/>
            <w:tcBorders>
              <w:top w:val="single" w:sz="6" w:space="0" w:color="auto"/>
              <w:left w:val="single" w:sz="6" w:space="0" w:color="auto"/>
              <w:bottom w:val="single" w:sz="6" w:space="0" w:color="auto"/>
              <w:right w:val="single" w:sz="6" w:space="0" w:color="auto"/>
            </w:tcBorders>
            <w:hideMark/>
          </w:tcPr>
          <w:p w14:paraId="1C2F6462" w14:textId="77777777" w:rsidR="008A17E6" w:rsidRPr="008A17E6" w:rsidRDefault="008A17E6" w:rsidP="008A17E6">
            <w:pPr>
              <w:rPr>
                <w:b/>
                <w:bCs/>
              </w:rPr>
            </w:pPr>
            <w:r w:rsidRPr="008A17E6">
              <w:rPr>
                <w:b/>
                <w:bCs/>
                <w:lang w:val="en-GB"/>
              </w:rPr>
              <w:t>2024</w:t>
            </w:r>
            <w:r w:rsidRPr="008A17E6">
              <w:rPr>
                <w:b/>
                <w:bCs/>
              </w:rPr>
              <w:t> </w:t>
            </w:r>
          </w:p>
        </w:tc>
      </w:tr>
      <w:tr w:rsidR="008A17E6" w:rsidRPr="008A17E6" w14:paraId="33252262" w14:textId="77777777" w:rsidTr="00D4773F">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EAFEC96" w14:textId="77777777" w:rsidR="008A17E6" w:rsidRPr="008A17E6" w:rsidRDefault="008A17E6" w:rsidP="008A17E6">
            <w:pPr>
              <w:rPr>
                <w:b/>
                <w:bCs/>
              </w:rPr>
            </w:pPr>
            <w:r w:rsidRPr="008A17E6">
              <w:rPr>
                <w:b/>
                <w:bCs/>
                <w:lang w:val="en-GB"/>
              </w:rPr>
              <w:t>Month</w:t>
            </w:r>
            <w:r w:rsidRPr="008A17E6">
              <w:rPr>
                <w:b/>
                <w:bCs/>
              </w:rPr>
              <w:t> </w:t>
            </w:r>
          </w:p>
        </w:tc>
        <w:tc>
          <w:tcPr>
            <w:tcW w:w="129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E13FE1F" w14:textId="77777777" w:rsidR="008A17E6" w:rsidRPr="008A17E6" w:rsidRDefault="008A17E6" w:rsidP="008A17E6">
            <w:r w:rsidRPr="008A17E6">
              <w:rPr>
                <w:b/>
                <w:bCs/>
                <w:lang w:val="en-GB"/>
              </w:rPr>
              <w:t>Total checked batch</w:t>
            </w:r>
            <w:r w:rsidRPr="008A17E6">
              <w:t> </w:t>
            </w:r>
          </w:p>
        </w:tc>
        <w:tc>
          <w:tcPr>
            <w:tcW w:w="13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008DDFA" w14:textId="77777777" w:rsidR="008A17E6" w:rsidRPr="008A17E6" w:rsidRDefault="008A17E6" w:rsidP="008A17E6">
            <w:r w:rsidRPr="008A17E6">
              <w:rPr>
                <w:b/>
                <w:bCs/>
                <w:lang w:val="en-GB"/>
              </w:rPr>
              <w:t>Aflatoxin case</w:t>
            </w:r>
            <w:r w:rsidRPr="008A17E6">
              <w:t> </w:t>
            </w:r>
          </w:p>
        </w:tc>
        <w:tc>
          <w:tcPr>
            <w:tcW w:w="13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F389D41" w14:textId="77777777" w:rsidR="008A17E6" w:rsidRPr="008A17E6" w:rsidRDefault="008A17E6" w:rsidP="008A17E6">
            <w:r w:rsidRPr="008A17E6">
              <w:rPr>
                <w:b/>
                <w:bCs/>
                <w:lang w:val="en-GB"/>
              </w:rPr>
              <w:t>Rejected case</w:t>
            </w:r>
            <w:r w:rsidRPr="008A17E6">
              <w:rPr>
                <w:b/>
                <w:bCs/>
                <w:i/>
                <w:iCs/>
                <w:lang w:val="en-GB"/>
              </w:rPr>
              <w:t xml:space="preserve"> Exceeds the limit</w:t>
            </w:r>
            <w:r w:rsidRPr="008A17E6">
              <w:t> </w:t>
            </w:r>
          </w:p>
        </w:tc>
        <w:tc>
          <w:tcPr>
            <w:tcW w:w="129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9F5B3DC" w14:textId="77777777" w:rsidR="008A17E6" w:rsidRPr="008A17E6" w:rsidRDefault="008A17E6" w:rsidP="008A17E6">
            <w:r w:rsidRPr="008A17E6">
              <w:rPr>
                <w:b/>
                <w:bCs/>
                <w:lang w:val="en-GB"/>
              </w:rPr>
              <w:t>Total checked batch</w:t>
            </w:r>
            <w:r w:rsidRPr="008A17E6">
              <w:t> </w:t>
            </w:r>
          </w:p>
        </w:tc>
        <w:tc>
          <w:tcPr>
            <w:tcW w:w="13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201D250" w14:textId="77777777" w:rsidR="008A17E6" w:rsidRPr="008A17E6" w:rsidRDefault="008A17E6" w:rsidP="008A17E6">
            <w:r w:rsidRPr="008A17E6">
              <w:rPr>
                <w:b/>
                <w:bCs/>
                <w:lang w:val="en-GB"/>
              </w:rPr>
              <w:t>Aflatoxin case</w:t>
            </w:r>
            <w:r w:rsidRPr="008A17E6">
              <w:t> </w:t>
            </w:r>
          </w:p>
        </w:tc>
        <w:tc>
          <w:tcPr>
            <w:tcW w:w="13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AEE4DA2" w14:textId="77777777" w:rsidR="008A17E6" w:rsidRPr="008A17E6" w:rsidRDefault="008A17E6" w:rsidP="008A17E6">
            <w:r w:rsidRPr="008A17E6">
              <w:rPr>
                <w:b/>
                <w:bCs/>
                <w:lang w:val="en-GB"/>
              </w:rPr>
              <w:t>Rejected case</w:t>
            </w:r>
            <w:r w:rsidRPr="008A17E6">
              <w:rPr>
                <w:b/>
                <w:bCs/>
                <w:i/>
                <w:iCs/>
                <w:lang w:val="en-GB"/>
              </w:rPr>
              <w:t xml:space="preserve"> Exceeds the limit</w:t>
            </w:r>
            <w:r w:rsidRPr="008A17E6">
              <w:t> </w:t>
            </w:r>
          </w:p>
        </w:tc>
      </w:tr>
      <w:tr w:rsidR="008A17E6" w:rsidRPr="008A17E6" w14:paraId="2A3B3939" w14:textId="77777777" w:rsidTr="00D4773F">
        <w:trPr>
          <w:trHeight w:val="300"/>
        </w:trPr>
        <w:tc>
          <w:tcPr>
            <w:tcW w:w="1575" w:type="dxa"/>
            <w:tcBorders>
              <w:top w:val="single" w:sz="6" w:space="0" w:color="auto"/>
              <w:left w:val="single" w:sz="6" w:space="0" w:color="auto"/>
              <w:bottom w:val="single" w:sz="6" w:space="0" w:color="auto"/>
              <w:right w:val="single" w:sz="6" w:space="0" w:color="auto"/>
            </w:tcBorders>
            <w:hideMark/>
          </w:tcPr>
          <w:p w14:paraId="32A4DDF9" w14:textId="77777777" w:rsidR="008A17E6" w:rsidRPr="008A17E6" w:rsidRDefault="008A17E6" w:rsidP="008A17E6">
            <w:pPr>
              <w:rPr>
                <w:b/>
                <w:bCs/>
              </w:rPr>
            </w:pPr>
            <w:r w:rsidRPr="008A17E6">
              <w:rPr>
                <w:b/>
                <w:bCs/>
                <w:lang w:val="en-GB"/>
              </w:rPr>
              <w:t>August</w:t>
            </w:r>
            <w:r w:rsidRPr="008A17E6">
              <w:rPr>
                <w:b/>
                <w:bCs/>
              </w:rPr>
              <w:t> </w:t>
            </w:r>
          </w:p>
        </w:tc>
        <w:tc>
          <w:tcPr>
            <w:tcW w:w="1290" w:type="dxa"/>
            <w:tcBorders>
              <w:top w:val="single" w:sz="6" w:space="0" w:color="auto"/>
              <w:left w:val="single" w:sz="6" w:space="0" w:color="auto"/>
              <w:bottom w:val="single" w:sz="6" w:space="0" w:color="auto"/>
              <w:right w:val="single" w:sz="6" w:space="0" w:color="auto"/>
            </w:tcBorders>
            <w:hideMark/>
          </w:tcPr>
          <w:p w14:paraId="79E46129" w14:textId="77777777" w:rsidR="008A17E6" w:rsidRPr="008A17E6" w:rsidRDefault="008A17E6" w:rsidP="008A17E6">
            <w:r w:rsidRPr="008A17E6">
              <w:rPr>
                <w:lang w:val="en-GB"/>
              </w:rPr>
              <w:t>42</w:t>
            </w:r>
            <w:r w:rsidRPr="008A17E6">
              <w:t> </w:t>
            </w:r>
          </w:p>
        </w:tc>
        <w:tc>
          <w:tcPr>
            <w:tcW w:w="1320" w:type="dxa"/>
            <w:tcBorders>
              <w:top w:val="single" w:sz="6" w:space="0" w:color="auto"/>
              <w:left w:val="single" w:sz="6" w:space="0" w:color="auto"/>
              <w:bottom w:val="single" w:sz="6" w:space="0" w:color="auto"/>
              <w:right w:val="single" w:sz="6" w:space="0" w:color="auto"/>
            </w:tcBorders>
            <w:hideMark/>
          </w:tcPr>
          <w:p w14:paraId="49705B94" w14:textId="77777777" w:rsidR="008A17E6" w:rsidRPr="008A17E6" w:rsidRDefault="008A17E6" w:rsidP="008A17E6">
            <w:r w:rsidRPr="008A17E6">
              <w:rPr>
                <w:lang w:val="en-GB"/>
              </w:rPr>
              <w:t>6</w:t>
            </w:r>
            <w:r w:rsidRPr="008A17E6">
              <w:t> </w:t>
            </w:r>
          </w:p>
        </w:tc>
        <w:tc>
          <w:tcPr>
            <w:tcW w:w="1320" w:type="dxa"/>
            <w:tcBorders>
              <w:top w:val="single" w:sz="6" w:space="0" w:color="auto"/>
              <w:left w:val="single" w:sz="6" w:space="0" w:color="auto"/>
              <w:bottom w:val="single" w:sz="6" w:space="0" w:color="auto"/>
              <w:right w:val="single" w:sz="6" w:space="0" w:color="auto"/>
            </w:tcBorders>
            <w:hideMark/>
          </w:tcPr>
          <w:p w14:paraId="76761601" w14:textId="77777777" w:rsidR="008A17E6" w:rsidRPr="008A17E6" w:rsidRDefault="008A17E6" w:rsidP="008A17E6">
            <w:r w:rsidRPr="008A17E6">
              <w:rPr>
                <w:lang w:val="en-GB"/>
              </w:rPr>
              <w:t>1</w:t>
            </w:r>
            <w:r w:rsidRPr="008A17E6">
              <w:t> </w:t>
            </w:r>
          </w:p>
        </w:tc>
        <w:tc>
          <w:tcPr>
            <w:tcW w:w="1290" w:type="dxa"/>
            <w:tcBorders>
              <w:top w:val="single" w:sz="6" w:space="0" w:color="auto"/>
              <w:left w:val="single" w:sz="6" w:space="0" w:color="auto"/>
              <w:bottom w:val="single" w:sz="6" w:space="0" w:color="auto"/>
              <w:right w:val="single" w:sz="6" w:space="0" w:color="auto"/>
            </w:tcBorders>
            <w:hideMark/>
          </w:tcPr>
          <w:p w14:paraId="2B370B04" w14:textId="77777777" w:rsidR="008A17E6" w:rsidRPr="008A17E6" w:rsidRDefault="008A17E6" w:rsidP="008A17E6">
            <w:r w:rsidRPr="008A17E6">
              <w:rPr>
                <w:lang w:val="en-GB"/>
              </w:rPr>
              <w:t>5</w:t>
            </w:r>
            <w:r w:rsidRPr="008A17E6">
              <w:t> </w:t>
            </w:r>
          </w:p>
        </w:tc>
        <w:tc>
          <w:tcPr>
            <w:tcW w:w="1320" w:type="dxa"/>
            <w:tcBorders>
              <w:top w:val="single" w:sz="6" w:space="0" w:color="auto"/>
              <w:left w:val="single" w:sz="6" w:space="0" w:color="auto"/>
              <w:bottom w:val="single" w:sz="6" w:space="0" w:color="auto"/>
              <w:right w:val="single" w:sz="6" w:space="0" w:color="auto"/>
            </w:tcBorders>
            <w:hideMark/>
          </w:tcPr>
          <w:p w14:paraId="79AE6C98" w14:textId="77777777" w:rsidR="008A17E6" w:rsidRPr="008A17E6" w:rsidRDefault="008A17E6" w:rsidP="008A17E6">
            <w:r w:rsidRPr="008A17E6">
              <w:rPr>
                <w:lang w:val="en-GB"/>
              </w:rPr>
              <w:t>0</w:t>
            </w:r>
            <w:r w:rsidRPr="008A17E6">
              <w:t> </w:t>
            </w:r>
          </w:p>
        </w:tc>
        <w:tc>
          <w:tcPr>
            <w:tcW w:w="1320" w:type="dxa"/>
            <w:tcBorders>
              <w:top w:val="single" w:sz="6" w:space="0" w:color="auto"/>
              <w:left w:val="single" w:sz="6" w:space="0" w:color="auto"/>
              <w:bottom w:val="single" w:sz="6" w:space="0" w:color="auto"/>
              <w:right w:val="single" w:sz="6" w:space="0" w:color="auto"/>
            </w:tcBorders>
            <w:hideMark/>
          </w:tcPr>
          <w:p w14:paraId="338902BF" w14:textId="77777777" w:rsidR="008A17E6" w:rsidRPr="008A17E6" w:rsidRDefault="008A17E6" w:rsidP="008A17E6">
            <w:r w:rsidRPr="008A17E6">
              <w:rPr>
                <w:lang w:val="en-GB"/>
              </w:rPr>
              <w:t>0</w:t>
            </w:r>
            <w:r w:rsidRPr="008A17E6">
              <w:t> </w:t>
            </w:r>
          </w:p>
        </w:tc>
      </w:tr>
      <w:tr w:rsidR="008A17E6" w:rsidRPr="008A17E6" w14:paraId="3F3D8F82" w14:textId="77777777" w:rsidTr="00D4773F">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F2F2F2"/>
            <w:hideMark/>
          </w:tcPr>
          <w:p w14:paraId="3D0EFF66" w14:textId="77777777" w:rsidR="008A17E6" w:rsidRPr="008A17E6" w:rsidRDefault="008A17E6" w:rsidP="008A17E6">
            <w:pPr>
              <w:rPr>
                <w:b/>
                <w:bCs/>
              </w:rPr>
            </w:pPr>
            <w:r w:rsidRPr="008A17E6">
              <w:rPr>
                <w:b/>
                <w:bCs/>
                <w:lang w:val="en-GB"/>
              </w:rPr>
              <w:t>September</w:t>
            </w:r>
            <w:r w:rsidRPr="008A17E6">
              <w:rPr>
                <w:b/>
                <w:bCs/>
              </w:rPr>
              <w:t> </w:t>
            </w:r>
          </w:p>
        </w:tc>
        <w:tc>
          <w:tcPr>
            <w:tcW w:w="1290" w:type="dxa"/>
            <w:tcBorders>
              <w:top w:val="single" w:sz="6" w:space="0" w:color="auto"/>
              <w:left w:val="single" w:sz="6" w:space="0" w:color="auto"/>
              <w:bottom w:val="single" w:sz="6" w:space="0" w:color="auto"/>
              <w:right w:val="single" w:sz="6" w:space="0" w:color="auto"/>
            </w:tcBorders>
            <w:shd w:val="clear" w:color="auto" w:fill="F2F2F2"/>
            <w:hideMark/>
          </w:tcPr>
          <w:p w14:paraId="0368AEAC" w14:textId="77777777" w:rsidR="008A17E6" w:rsidRPr="008A17E6" w:rsidRDefault="008A17E6" w:rsidP="008A17E6">
            <w:r w:rsidRPr="008A17E6">
              <w:rPr>
                <w:lang w:val="en-GB"/>
              </w:rPr>
              <w:t>24</w:t>
            </w:r>
            <w:r w:rsidRPr="008A17E6">
              <w:t> </w:t>
            </w:r>
          </w:p>
        </w:tc>
        <w:tc>
          <w:tcPr>
            <w:tcW w:w="1320" w:type="dxa"/>
            <w:tcBorders>
              <w:top w:val="single" w:sz="6" w:space="0" w:color="auto"/>
              <w:left w:val="single" w:sz="6" w:space="0" w:color="auto"/>
              <w:bottom w:val="single" w:sz="6" w:space="0" w:color="auto"/>
              <w:right w:val="single" w:sz="6" w:space="0" w:color="auto"/>
            </w:tcBorders>
            <w:shd w:val="clear" w:color="auto" w:fill="F2F2F2"/>
            <w:hideMark/>
          </w:tcPr>
          <w:p w14:paraId="62019BF4" w14:textId="77777777" w:rsidR="008A17E6" w:rsidRPr="008A17E6" w:rsidRDefault="008A17E6" w:rsidP="008A17E6">
            <w:r w:rsidRPr="008A17E6">
              <w:rPr>
                <w:lang w:val="en-GB"/>
              </w:rPr>
              <w:t>6</w:t>
            </w:r>
            <w:r w:rsidRPr="008A17E6">
              <w:t> </w:t>
            </w:r>
          </w:p>
        </w:tc>
        <w:tc>
          <w:tcPr>
            <w:tcW w:w="1320" w:type="dxa"/>
            <w:tcBorders>
              <w:top w:val="single" w:sz="6" w:space="0" w:color="auto"/>
              <w:left w:val="single" w:sz="6" w:space="0" w:color="auto"/>
              <w:bottom w:val="single" w:sz="6" w:space="0" w:color="auto"/>
              <w:right w:val="single" w:sz="6" w:space="0" w:color="auto"/>
            </w:tcBorders>
            <w:shd w:val="clear" w:color="auto" w:fill="F2F2F2"/>
            <w:hideMark/>
          </w:tcPr>
          <w:p w14:paraId="72C8C491" w14:textId="77777777" w:rsidR="008A17E6" w:rsidRPr="008A17E6" w:rsidRDefault="008A17E6" w:rsidP="008A17E6">
            <w:r w:rsidRPr="008A17E6">
              <w:rPr>
                <w:lang w:val="en-GB"/>
              </w:rPr>
              <w:t>2</w:t>
            </w:r>
            <w:r w:rsidRPr="008A17E6">
              <w:t> </w:t>
            </w:r>
          </w:p>
        </w:tc>
        <w:tc>
          <w:tcPr>
            <w:tcW w:w="1290" w:type="dxa"/>
            <w:tcBorders>
              <w:top w:val="single" w:sz="6" w:space="0" w:color="auto"/>
              <w:left w:val="single" w:sz="6" w:space="0" w:color="auto"/>
              <w:bottom w:val="single" w:sz="6" w:space="0" w:color="auto"/>
              <w:right w:val="single" w:sz="6" w:space="0" w:color="auto"/>
            </w:tcBorders>
            <w:shd w:val="clear" w:color="auto" w:fill="F2F2F2"/>
            <w:hideMark/>
          </w:tcPr>
          <w:p w14:paraId="1B29E238" w14:textId="77777777" w:rsidR="008A17E6" w:rsidRPr="008A17E6" w:rsidRDefault="008A17E6" w:rsidP="008A17E6">
            <w:r w:rsidRPr="008A17E6">
              <w:rPr>
                <w:lang w:val="en-GB"/>
              </w:rPr>
              <w:t>39</w:t>
            </w:r>
            <w:r w:rsidRPr="008A17E6">
              <w:t> </w:t>
            </w:r>
          </w:p>
        </w:tc>
        <w:tc>
          <w:tcPr>
            <w:tcW w:w="1320" w:type="dxa"/>
            <w:tcBorders>
              <w:top w:val="single" w:sz="6" w:space="0" w:color="auto"/>
              <w:left w:val="single" w:sz="6" w:space="0" w:color="auto"/>
              <w:bottom w:val="single" w:sz="6" w:space="0" w:color="auto"/>
              <w:right w:val="single" w:sz="6" w:space="0" w:color="auto"/>
            </w:tcBorders>
            <w:shd w:val="clear" w:color="auto" w:fill="F2F2F2"/>
            <w:hideMark/>
          </w:tcPr>
          <w:p w14:paraId="30D8356B" w14:textId="77777777" w:rsidR="008A17E6" w:rsidRPr="008A17E6" w:rsidRDefault="008A17E6" w:rsidP="008A17E6">
            <w:r w:rsidRPr="008A17E6">
              <w:rPr>
                <w:lang w:val="en-GB"/>
              </w:rPr>
              <w:t>7</w:t>
            </w:r>
            <w:r w:rsidRPr="008A17E6">
              <w:t> </w:t>
            </w:r>
          </w:p>
        </w:tc>
        <w:tc>
          <w:tcPr>
            <w:tcW w:w="1320" w:type="dxa"/>
            <w:tcBorders>
              <w:top w:val="single" w:sz="6" w:space="0" w:color="auto"/>
              <w:left w:val="single" w:sz="6" w:space="0" w:color="auto"/>
              <w:bottom w:val="single" w:sz="6" w:space="0" w:color="auto"/>
              <w:right w:val="single" w:sz="6" w:space="0" w:color="auto"/>
            </w:tcBorders>
            <w:shd w:val="clear" w:color="auto" w:fill="F2F2F2"/>
            <w:hideMark/>
          </w:tcPr>
          <w:p w14:paraId="718610C0" w14:textId="77777777" w:rsidR="008A17E6" w:rsidRPr="008A17E6" w:rsidRDefault="008A17E6" w:rsidP="008A17E6">
            <w:r w:rsidRPr="008A17E6">
              <w:rPr>
                <w:lang w:val="en-GB"/>
              </w:rPr>
              <w:t>3</w:t>
            </w:r>
            <w:r w:rsidRPr="008A17E6">
              <w:t> </w:t>
            </w:r>
          </w:p>
        </w:tc>
      </w:tr>
      <w:tr w:rsidR="008A17E6" w:rsidRPr="008A17E6" w14:paraId="73FA6D2F" w14:textId="77777777" w:rsidTr="00D4773F">
        <w:trPr>
          <w:trHeight w:val="300"/>
        </w:trPr>
        <w:tc>
          <w:tcPr>
            <w:tcW w:w="1575" w:type="dxa"/>
            <w:tcBorders>
              <w:top w:val="single" w:sz="6" w:space="0" w:color="auto"/>
              <w:left w:val="single" w:sz="6" w:space="0" w:color="auto"/>
              <w:bottom w:val="single" w:sz="6" w:space="0" w:color="auto"/>
              <w:right w:val="single" w:sz="6" w:space="0" w:color="auto"/>
            </w:tcBorders>
            <w:hideMark/>
          </w:tcPr>
          <w:p w14:paraId="37B74E83" w14:textId="77777777" w:rsidR="008A17E6" w:rsidRPr="008A17E6" w:rsidRDefault="008A17E6" w:rsidP="008A17E6">
            <w:pPr>
              <w:rPr>
                <w:b/>
                <w:bCs/>
              </w:rPr>
            </w:pPr>
            <w:r w:rsidRPr="008A17E6">
              <w:rPr>
                <w:b/>
                <w:bCs/>
                <w:lang w:val="en-GB"/>
              </w:rPr>
              <w:t>October</w:t>
            </w:r>
            <w:r w:rsidRPr="008A17E6">
              <w:rPr>
                <w:b/>
                <w:bCs/>
              </w:rPr>
              <w:t> </w:t>
            </w:r>
          </w:p>
        </w:tc>
        <w:tc>
          <w:tcPr>
            <w:tcW w:w="1290" w:type="dxa"/>
            <w:tcBorders>
              <w:top w:val="single" w:sz="6" w:space="0" w:color="auto"/>
              <w:left w:val="single" w:sz="6" w:space="0" w:color="auto"/>
              <w:bottom w:val="single" w:sz="6" w:space="0" w:color="auto"/>
              <w:right w:val="single" w:sz="6" w:space="0" w:color="auto"/>
            </w:tcBorders>
            <w:hideMark/>
          </w:tcPr>
          <w:p w14:paraId="0E4BBABB" w14:textId="77777777" w:rsidR="008A17E6" w:rsidRPr="008A17E6" w:rsidRDefault="008A17E6" w:rsidP="008A17E6">
            <w:r w:rsidRPr="008A17E6">
              <w:rPr>
                <w:lang w:val="en-GB"/>
              </w:rPr>
              <w:t>21</w:t>
            </w:r>
            <w:r w:rsidRPr="008A17E6">
              <w:t> </w:t>
            </w:r>
          </w:p>
        </w:tc>
        <w:tc>
          <w:tcPr>
            <w:tcW w:w="1320" w:type="dxa"/>
            <w:tcBorders>
              <w:top w:val="single" w:sz="6" w:space="0" w:color="auto"/>
              <w:left w:val="single" w:sz="6" w:space="0" w:color="auto"/>
              <w:bottom w:val="single" w:sz="6" w:space="0" w:color="auto"/>
              <w:right w:val="single" w:sz="6" w:space="0" w:color="auto"/>
            </w:tcBorders>
            <w:hideMark/>
          </w:tcPr>
          <w:p w14:paraId="0A4741D2" w14:textId="77777777" w:rsidR="008A17E6" w:rsidRPr="008A17E6" w:rsidRDefault="008A17E6" w:rsidP="008A17E6">
            <w:r w:rsidRPr="008A17E6">
              <w:rPr>
                <w:lang w:val="en-GB"/>
              </w:rPr>
              <w:t>6</w:t>
            </w:r>
            <w:r w:rsidRPr="008A17E6">
              <w:t> </w:t>
            </w:r>
          </w:p>
        </w:tc>
        <w:tc>
          <w:tcPr>
            <w:tcW w:w="1320" w:type="dxa"/>
            <w:tcBorders>
              <w:top w:val="single" w:sz="6" w:space="0" w:color="auto"/>
              <w:left w:val="single" w:sz="6" w:space="0" w:color="auto"/>
              <w:bottom w:val="single" w:sz="6" w:space="0" w:color="auto"/>
              <w:right w:val="single" w:sz="6" w:space="0" w:color="auto"/>
            </w:tcBorders>
            <w:hideMark/>
          </w:tcPr>
          <w:p w14:paraId="6AB4DD5E" w14:textId="77777777" w:rsidR="008A17E6" w:rsidRPr="008A17E6" w:rsidRDefault="008A17E6" w:rsidP="008A17E6">
            <w:r w:rsidRPr="008A17E6">
              <w:rPr>
                <w:lang w:val="en-GB"/>
              </w:rPr>
              <w:t>0</w:t>
            </w:r>
            <w:r w:rsidRPr="008A17E6">
              <w:t> </w:t>
            </w:r>
          </w:p>
        </w:tc>
        <w:tc>
          <w:tcPr>
            <w:tcW w:w="1290" w:type="dxa"/>
            <w:tcBorders>
              <w:top w:val="single" w:sz="6" w:space="0" w:color="auto"/>
              <w:left w:val="single" w:sz="6" w:space="0" w:color="auto"/>
              <w:bottom w:val="single" w:sz="6" w:space="0" w:color="auto"/>
              <w:right w:val="single" w:sz="6" w:space="0" w:color="auto"/>
            </w:tcBorders>
            <w:hideMark/>
          </w:tcPr>
          <w:p w14:paraId="379D5550" w14:textId="77777777" w:rsidR="008A17E6" w:rsidRPr="008A17E6" w:rsidRDefault="008A17E6" w:rsidP="008A17E6">
            <w:r w:rsidRPr="008A17E6">
              <w:rPr>
                <w:lang w:val="en-GB"/>
              </w:rPr>
              <w:t>11</w:t>
            </w:r>
            <w:r w:rsidRPr="008A17E6">
              <w:t> </w:t>
            </w:r>
          </w:p>
        </w:tc>
        <w:tc>
          <w:tcPr>
            <w:tcW w:w="1320" w:type="dxa"/>
            <w:tcBorders>
              <w:top w:val="single" w:sz="6" w:space="0" w:color="auto"/>
              <w:left w:val="single" w:sz="6" w:space="0" w:color="auto"/>
              <w:bottom w:val="single" w:sz="6" w:space="0" w:color="auto"/>
              <w:right w:val="single" w:sz="6" w:space="0" w:color="auto"/>
            </w:tcBorders>
            <w:hideMark/>
          </w:tcPr>
          <w:p w14:paraId="29DEA2B3" w14:textId="77777777" w:rsidR="008A17E6" w:rsidRPr="008A17E6" w:rsidRDefault="008A17E6" w:rsidP="008A17E6">
            <w:r w:rsidRPr="008A17E6">
              <w:rPr>
                <w:lang w:val="en-GB"/>
              </w:rPr>
              <w:t>3</w:t>
            </w:r>
            <w:r w:rsidRPr="008A17E6">
              <w:t> </w:t>
            </w:r>
          </w:p>
        </w:tc>
        <w:tc>
          <w:tcPr>
            <w:tcW w:w="1320" w:type="dxa"/>
            <w:tcBorders>
              <w:top w:val="single" w:sz="6" w:space="0" w:color="auto"/>
              <w:left w:val="single" w:sz="6" w:space="0" w:color="auto"/>
              <w:bottom w:val="single" w:sz="6" w:space="0" w:color="auto"/>
              <w:right w:val="single" w:sz="6" w:space="0" w:color="auto"/>
            </w:tcBorders>
            <w:hideMark/>
          </w:tcPr>
          <w:p w14:paraId="5D146F30" w14:textId="77777777" w:rsidR="008A17E6" w:rsidRPr="008A17E6" w:rsidRDefault="008A17E6" w:rsidP="008A17E6">
            <w:r w:rsidRPr="008A17E6">
              <w:rPr>
                <w:lang w:val="en-GB"/>
              </w:rPr>
              <w:t>0</w:t>
            </w:r>
            <w:r w:rsidRPr="008A17E6">
              <w:t> </w:t>
            </w:r>
          </w:p>
        </w:tc>
      </w:tr>
      <w:tr w:rsidR="008A17E6" w:rsidRPr="008A17E6" w14:paraId="690938DE" w14:textId="77777777" w:rsidTr="00D4773F">
        <w:trPr>
          <w:trHeight w:val="300"/>
        </w:trPr>
        <w:tc>
          <w:tcPr>
            <w:tcW w:w="1575" w:type="dxa"/>
            <w:tcBorders>
              <w:top w:val="single" w:sz="6" w:space="0" w:color="auto"/>
              <w:left w:val="single" w:sz="6" w:space="0" w:color="auto"/>
              <w:bottom w:val="single" w:sz="6" w:space="0" w:color="auto"/>
              <w:right w:val="single" w:sz="6" w:space="0" w:color="auto"/>
            </w:tcBorders>
            <w:shd w:val="clear" w:color="auto" w:fill="F2F2F2"/>
            <w:hideMark/>
          </w:tcPr>
          <w:p w14:paraId="693BA1BA" w14:textId="77777777" w:rsidR="008A17E6" w:rsidRPr="008A17E6" w:rsidRDefault="008A17E6" w:rsidP="008A17E6">
            <w:pPr>
              <w:rPr>
                <w:b/>
                <w:bCs/>
              </w:rPr>
            </w:pPr>
            <w:r w:rsidRPr="008A17E6">
              <w:rPr>
                <w:b/>
                <w:bCs/>
                <w:lang w:val="en-GB"/>
              </w:rPr>
              <w:t>November</w:t>
            </w:r>
            <w:r w:rsidRPr="008A17E6">
              <w:rPr>
                <w:b/>
                <w:bCs/>
              </w:rPr>
              <w:t> </w:t>
            </w:r>
          </w:p>
        </w:tc>
        <w:tc>
          <w:tcPr>
            <w:tcW w:w="1290" w:type="dxa"/>
            <w:tcBorders>
              <w:top w:val="single" w:sz="6" w:space="0" w:color="auto"/>
              <w:left w:val="single" w:sz="6" w:space="0" w:color="auto"/>
              <w:bottom w:val="single" w:sz="6" w:space="0" w:color="auto"/>
              <w:right w:val="single" w:sz="6" w:space="0" w:color="auto"/>
            </w:tcBorders>
            <w:shd w:val="clear" w:color="auto" w:fill="F2F2F2"/>
            <w:hideMark/>
          </w:tcPr>
          <w:p w14:paraId="2FB84DF0" w14:textId="77777777" w:rsidR="008A17E6" w:rsidRPr="008A17E6" w:rsidRDefault="008A17E6" w:rsidP="008A17E6">
            <w:r w:rsidRPr="008A17E6">
              <w:rPr>
                <w:lang w:val="en-GB"/>
              </w:rPr>
              <w:t> </w:t>
            </w:r>
            <w:r w:rsidRPr="008A17E6">
              <w:t> </w:t>
            </w:r>
          </w:p>
        </w:tc>
        <w:tc>
          <w:tcPr>
            <w:tcW w:w="1320" w:type="dxa"/>
            <w:tcBorders>
              <w:top w:val="single" w:sz="6" w:space="0" w:color="auto"/>
              <w:left w:val="single" w:sz="6" w:space="0" w:color="auto"/>
              <w:bottom w:val="single" w:sz="6" w:space="0" w:color="auto"/>
              <w:right w:val="single" w:sz="6" w:space="0" w:color="auto"/>
            </w:tcBorders>
            <w:shd w:val="clear" w:color="auto" w:fill="F2F2F2"/>
            <w:hideMark/>
          </w:tcPr>
          <w:p w14:paraId="4C92C335" w14:textId="77777777" w:rsidR="008A17E6" w:rsidRPr="008A17E6" w:rsidRDefault="008A17E6" w:rsidP="008A17E6">
            <w:r w:rsidRPr="008A17E6">
              <w:rPr>
                <w:lang w:val="en-GB"/>
              </w:rPr>
              <w:t> </w:t>
            </w:r>
            <w:r w:rsidRPr="008A17E6">
              <w:t> </w:t>
            </w:r>
          </w:p>
        </w:tc>
        <w:tc>
          <w:tcPr>
            <w:tcW w:w="1320" w:type="dxa"/>
            <w:tcBorders>
              <w:top w:val="single" w:sz="6" w:space="0" w:color="auto"/>
              <w:left w:val="single" w:sz="6" w:space="0" w:color="auto"/>
              <w:bottom w:val="single" w:sz="6" w:space="0" w:color="auto"/>
              <w:right w:val="single" w:sz="6" w:space="0" w:color="auto"/>
            </w:tcBorders>
            <w:shd w:val="clear" w:color="auto" w:fill="F2F2F2"/>
            <w:hideMark/>
          </w:tcPr>
          <w:p w14:paraId="3557ABFC" w14:textId="77777777" w:rsidR="008A17E6" w:rsidRPr="008A17E6" w:rsidRDefault="008A17E6" w:rsidP="008A17E6">
            <w:r w:rsidRPr="008A17E6">
              <w:rPr>
                <w:lang w:val="en-GB"/>
              </w:rPr>
              <w:t> </w:t>
            </w:r>
            <w:r w:rsidRPr="008A17E6">
              <w:t> </w:t>
            </w:r>
          </w:p>
        </w:tc>
        <w:tc>
          <w:tcPr>
            <w:tcW w:w="1290" w:type="dxa"/>
            <w:tcBorders>
              <w:top w:val="single" w:sz="6" w:space="0" w:color="auto"/>
              <w:left w:val="single" w:sz="6" w:space="0" w:color="auto"/>
              <w:bottom w:val="single" w:sz="6" w:space="0" w:color="auto"/>
              <w:right w:val="single" w:sz="6" w:space="0" w:color="auto"/>
            </w:tcBorders>
            <w:shd w:val="clear" w:color="auto" w:fill="F2F2F2"/>
            <w:hideMark/>
          </w:tcPr>
          <w:p w14:paraId="7F6DB351" w14:textId="77777777" w:rsidR="008A17E6" w:rsidRPr="008A17E6" w:rsidRDefault="008A17E6" w:rsidP="008A17E6">
            <w:r w:rsidRPr="008A17E6">
              <w:rPr>
                <w:lang w:val="en-GB"/>
              </w:rPr>
              <w:t>22</w:t>
            </w:r>
            <w:r w:rsidRPr="008A17E6">
              <w:t> </w:t>
            </w:r>
          </w:p>
        </w:tc>
        <w:tc>
          <w:tcPr>
            <w:tcW w:w="1320" w:type="dxa"/>
            <w:tcBorders>
              <w:top w:val="single" w:sz="6" w:space="0" w:color="auto"/>
              <w:left w:val="single" w:sz="6" w:space="0" w:color="auto"/>
              <w:bottom w:val="single" w:sz="6" w:space="0" w:color="auto"/>
              <w:right w:val="single" w:sz="6" w:space="0" w:color="auto"/>
            </w:tcBorders>
            <w:shd w:val="clear" w:color="auto" w:fill="F2F2F2"/>
            <w:hideMark/>
          </w:tcPr>
          <w:p w14:paraId="2E852349" w14:textId="77777777" w:rsidR="008A17E6" w:rsidRPr="008A17E6" w:rsidRDefault="008A17E6" w:rsidP="008A17E6">
            <w:r w:rsidRPr="008A17E6">
              <w:rPr>
                <w:lang w:val="en-GB"/>
              </w:rPr>
              <w:t>1</w:t>
            </w:r>
            <w:r w:rsidRPr="008A17E6">
              <w:t> </w:t>
            </w:r>
          </w:p>
        </w:tc>
        <w:tc>
          <w:tcPr>
            <w:tcW w:w="1320" w:type="dxa"/>
            <w:tcBorders>
              <w:top w:val="single" w:sz="6" w:space="0" w:color="auto"/>
              <w:left w:val="single" w:sz="6" w:space="0" w:color="auto"/>
              <w:bottom w:val="single" w:sz="6" w:space="0" w:color="auto"/>
              <w:right w:val="single" w:sz="6" w:space="0" w:color="auto"/>
            </w:tcBorders>
            <w:shd w:val="clear" w:color="auto" w:fill="F2F2F2"/>
            <w:hideMark/>
          </w:tcPr>
          <w:p w14:paraId="44A780E9" w14:textId="77777777" w:rsidR="008A17E6" w:rsidRPr="008A17E6" w:rsidRDefault="008A17E6" w:rsidP="008A17E6">
            <w:r w:rsidRPr="008A17E6">
              <w:rPr>
                <w:lang w:val="en-GB"/>
              </w:rPr>
              <w:t>0</w:t>
            </w:r>
            <w:r w:rsidRPr="008A17E6">
              <w:t> </w:t>
            </w:r>
          </w:p>
        </w:tc>
      </w:tr>
    </w:tbl>
    <w:p w14:paraId="21D78EC4" w14:textId="77777777" w:rsidR="008A17E6" w:rsidRPr="008A17E6" w:rsidRDefault="008A17E6" w:rsidP="008A17E6">
      <w:r w:rsidRPr="008A17E6">
        <w:rPr>
          <w:i/>
          <w:iCs/>
          <w:lang w:val="en-GB"/>
        </w:rPr>
        <w:t xml:space="preserve">Figure 3. </w:t>
      </w:r>
      <w:proofErr w:type="spellStart"/>
      <w:r w:rsidRPr="008A17E6">
        <w:rPr>
          <w:i/>
          <w:iCs/>
          <w:lang w:val="en-GB"/>
        </w:rPr>
        <w:t>AgriGeorgia</w:t>
      </w:r>
      <w:proofErr w:type="spellEnd"/>
      <w:r w:rsidRPr="008A17E6">
        <w:rPr>
          <w:i/>
          <w:iCs/>
          <w:lang w:val="en-GB"/>
        </w:rPr>
        <w:t xml:space="preserve"> monitoring of aflatoxin contamination in premium hazelnut batches received from farmers</w:t>
      </w:r>
      <w:r w:rsidRPr="008A17E6">
        <w:t> </w:t>
      </w:r>
    </w:p>
    <w:p w14:paraId="658CC12E" w14:textId="77777777" w:rsidR="008A17E6" w:rsidRPr="008A17E6" w:rsidRDefault="008A17E6" w:rsidP="008A17E6">
      <w:r w:rsidRPr="008A17E6">
        <w:t xml:space="preserve">Aflatoxin contamination poses not only a serious food safety risk but also carries significant economic consequences. Georgian hazelnuts are consistently exported at prices below the global average, largely due to quality concerns. Shipments that are rejected because of contamination are typically returned at the exporter’s expense, and the recurring issues undermine the reputation and competitiveness of </w:t>
      </w:r>
      <w:r w:rsidRPr="008A17E6">
        <w:rPr>
          <w:lang w:val="en-GB"/>
        </w:rPr>
        <w:t>Georgian hazelnuts on international markets—ultimately affecting farmers’ incomes and profitability. </w:t>
      </w:r>
      <w:r w:rsidRPr="008A17E6">
        <w:t> </w:t>
      </w:r>
    </w:p>
    <w:p w14:paraId="63DBE297" w14:textId="77777777" w:rsidR="008A17E6" w:rsidRPr="008A17E6" w:rsidRDefault="008A17E6" w:rsidP="008A17E6">
      <w:r w:rsidRPr="008A17E6">
        <w:rPr>
          <w:lang w:val="en-GB"/>
        </w:rPr>
        <w:t xml:space="preserve">Aflatoxins are produced by </w:t>
      </w:r>
      <w:r w:rsidRPr="008A17E6">
        <w:rPr>
          <w:i/>
          <w:iCs/>
          <w:lang w:val="en-GB"/>
        </w:rPr>
        <w:t xml:space="preserve">Aspergillus </w:t>
      </w:r>
      <w:r w:rsidRPr="008A17E6">
        <w:rPr>
          <w:lang w:val="en-GB"/>
        </w:rPr>
        <w:t>fungi, which develop and thrive in warm, humid conditions – especially when nuts are damaged, harvested late, improperly dried, or stored under poor conditions. In Georgia, the most critical contributors to aflatoxin contamination are delays in harvesting and inadequate post-harvest practices, and the problem is especially pronounced among small and medium-sized farmers. </w:t>
      </w:r>
      <w:r w:rsidRPr="008A17E6">
        <w:t> </w:t>
      </w:r>
    </w:p>
    <w:p w14:paraId="0590B5BE" w14:textId="77777777" w:rsidR="008A17E6" w:rsidRPr="008A17E6" w:rsidRDefault="008A17E6" w:rsidP="008A17E6">
      <w:r w:rsidRPr="008A17E6">
        <w:rPr>
          <w:lang w:val="en-GB"/>
        </w:rPr>
        <w:t xml:space="preserve">Many hazelnut farmers still rely on manual harvesting, which </w:t>
      </w:r>
      <w:proofErr w:type="gramStart"/>
      <w:r w:rsidRPr="008A17E6">
        <w:rPr>
          <w:lang w:val="en-GB"/>
        </w:rPr>
        <w:t>in itself is</w:t>
      </w:r>
      <w:proofErr w:type="gramEnd"/>
      <w:r w:rsidRPr="008A17E6">
        <w:rPr>
          <w:lang w:val="en-GB"/>
        </w:rPr>
        <w:t xml:space="preserve"> not problematic. However, due to a shortage of available labour, especially during peak harvest season, farmers are often forced to leave nuts on the ground for extended periods of time. Additionally, compounding this issue is the nature of Georgian hazelnut varieties, which remain on trees for extended periods, ripen in a gradual manner and once the fruits detach from the tree, the nut tends to remain enclosed within the husk. This further raise moisture levels creating ideal conditions for aflatoxin contamination.</w:t>
      </w:r>
      <w:r w:rsidRPr="008A17E6">
        <w:t> </w:t>
      </w:r>
    </w:p>
    <w:p w14:paraId="1B98E94E" w14:textId="77777777" w:rsidR="008A17E6" w:rsidRPr="008A17E6" w:rsidRDefault="008A17E6" w:rsidP="008A17E6">
      <w:r w:rsidRPr="008A17E6">
        <w:t xml:space="preserve">When it comes to post-harvest management, once collected, hazelnuts must be de-husked, cleaned, sorted, dried, and stored immediately and properly. Many smallholder farmers rely primarily on sun drying, which does not allow for appropriate management and control of the moisture content in the </w:t>
      </w:r>
      <w:r w:rsidRPr="008A17E6">
        <w:lastRenderedPageBreak/>
        <w:t xml:space="preserve">hazelnut. When harvest periods coincide with intermittent rainfall and high temperatures (which is quite often the case, </w:t>
      </w:r>
      <w:proofErr w:type="gramStart"/>
      <w:r w:rsidRPr="008A17E6">
        <w:t>in particular in</w:t>
      </w:r>
      <w:proofErr w:type="gramEnd"/>
      <w:r w:rsidRPr="008A17E6">
        <w:t xml:space="preserve"> Western Georgia), such practice becomes ideal for aflatoxin development and fungal proliferation. For farmers producing larger volumes of hazelnut, the problem becomes even more critical with access to mechanized cleaners and driers being crucial to ensure adequate drying without delays and prevent aflatoxin development and quality losses.  </w:t>
      </w:r>
    </w:p>
    <w:p w14:paraId="543B206A" w14:textId="77777777" w:rsidR="008A17E6" w:rsidRPr="008A17E6" w:rsidRDefault="008A17E6" w:rsidP="008A17E6">
      <w:r w:rsidRPr="008A17E6">
        <w:t xml:space="preserve">The existing drying and storage facilities that operate as standalone businesses or service providers are predominantly geared towards large-scale producers. These facilities have strong incentives to work with bigger volumes of hazelnut, as this ensures efficiency, profitability, minimizes handling costs, and reduces the risk of cross-contamination between multiple smaller batches of different quality and moisture levels. With no available alternatives, small and medium sized farmers are left to rely on basic, weather-dependent drying methods, such as sun-drying in </w:t>
      </w:r>
      <w:proofErr w:type="gramStart"/>
      <w:r w:rsidRPr="008A17E6">
        <w:t>open</w:t>
      </w:r>
      <w:proofErr w:type="gramEnd"/>
      <w:r w:rsidRPr="008A17E6">
        <w:t xml:space="preserve"> air and storage in poorly ventilated sheds, which are insufficient means to meet food safety standards.  </w:t>
      </w:r>
    </w:p>
    <w:p w14:paraId="7B575C7E" w14:textId="77777777" w:rsidR="008A17E6" w:rsidRPr="008A17E6" w:rsidRDefault="008A17E6" w:rsidP="008A17E6">
      <w:r w:rsidRPr="008A17E6">
        <w:rPr>
          <w:b/>
          <w:bCs/>
          <w:lang w:val="en-GB"/>
        </w:rPr>
        <w:t>2. Target beneficiaries and location</w:t>
      </w:r>
      <w:r w:rsidRPr="008A17E6">
        <w:t> </w:t>
      </w:r>
    </w:p>
    <w:p w14:paraId="618453BE" w14:textId="77777777" w:rsidR="008A17E6" w:rsidRPr="008A17E6" w:rsidRDefault="008A17E6" w:rsidP="008A17E6">
      <w:r w:rsidRPr="008A17E6">
        <w:rPr>
          <w:lang w:val="en-GB"/>
        </w:rPr>
        <w:t>Considering these challenges, this intervention targets small and medium-sized hazelnut producers in Georgia, specifically, farmers owning and managing 0.5 to 30 hectares of hazelnut orchards. These farmers play a critical role in the country’s hazelnut sector but remain underserved when it comes to mechanical harvesting and post-harvest infrastructure. With the existing drying and storage facilities in the country typically accepting only larger volumes of hazelnut from bigger producers, many small and medium-sized farmers continue to use basic, weather dependent drying methods which are inadequate for achieving the conditions required to prevent aflatoxin contamination.  </w:t>
      </w:r>
      <w:r w:rsidRPr="008A17E6">
        <w:t> </w:t>
      </w:r>
    </w:p>
    <w:p w14:paraId="2C8D9789" w14:textId="77777777" w:rsidR="008A17E6" w:rsidRPr="008A17E6" w:rsidRDefault="008A17E6" w:rsidP="008A17E6">
      <w:r w:rsidRPr="008A17E6">
        <w:rPr>
          <w:lang w:val="en-GB"/>
        </w:rPr>
        <w:t xml:space="preserve">The proposed support package will prioritize these underserved producers, enabling them to adopt improved on-farm drying and storage practices. The geographic reach of the support package will include the five main hazelnut-growing regions of Georgia, namely Samegrelo Zemo </w:t>
      </w:r>
      <w:proofErr w:type="spellStart"/>
      <w:r w:rsidRPr="008A17E6">
        <w:rPr>
          <w:lang w:val="en-GB"/>
        </w:rPr>
        <w:t>Svaneti</w:t>
      </w:r>
      <w:proofErr w:type="spellEnd"/>
      <w:r w:rsidRPr="008A17E6">
        <w:rPr>
          <w:lang w:val="en-GB"/>
        </w:rPr>
        <w:t xml:space="preserve">, Guria, Kakheti, Adjara and </w:t>
      </w:r>
      <w:proofErr w:type="spellStart"/>
      <w:r w:rsidRPr="008A17E6">
        <w:rPr>
          <w:lang w:val="en-GB"/>
        </w:rPr>
        <w:t>Imereti</w:t>
      </w:r>
      <w:proofErr w:type="spellEnd"/>
      <w:r w:rsidRPr="008A17E6">
        <w:rPr>
          <w:lang w:val="en-GB"/>
        </w:rPr>
        <w:t>, which account for 98% of the national production.</w:t>
      </w:r>
      <w:r w:rsidRPr="008A17E6">
        <w:t> </w:t>
      </w:r>
    </w:p>
    <w:p w14:paraId="4EFB31BE" w14:textId="77777777" w:rsidR="008A17E6" w:rsidRPr="008A17E6" w:rsidRDefault="008A17E6" w:rsidP="008A17E6">
      <w:r w:rsidRPr="008A17E6">
        <w:rPr>
          <w:b/>
          <w:bCs/>
          <w:lang w:val="en-GB"/>
        </w:rPr>
        <w:t>3. Proposed technical solution and methodology</w:t>
      </w:r>
      <w:r w:rsidRPr="008A17E6">
        <w:t> </w:t>
      </w:r>
    </w:p>
    <w:p w14:paraId="15B03119" w14:textId="77777777" w:rsidR="008A17E6" w:rsidRPr="008A17E6" w:rsidRDefault="008A17E6" w:rsidP="008A17E6">
      <w:r w:rsidRPr="008A17E6">
        <w:rPr>
          <w:lang w:val="en-GB"/>
        </w:rPr>
        <w:t xml:space="preserve">To address the challenges of inadequate post-harvest handling among small and medium-sized hazelnut producers, the support package will focus on improving both </w:t>
      </w:r>
      <w:r w:rsidRPr="008A17E6">
        <w:rPr>
          <w:b/>
          <w:bCs/>
          <w:lang w:val="en-GB"/>
        </w:rPr>
        <w:t>technical capacity</w:t>
      </w:r>
      <w:r w:rsidRPr="008A17E6">
        <w:rPr>
          <w:lang w:val="en-GB"/>
        </w:rPr>
        <w:t xml:space="preserve"> and </w:t>
      </w:r>
      <w:r w:rsidRPr="008A17E6">
        <w:rPr>
          <w:b/>
          <w:bCs/>
          <w:lang w:val="en-GB"/>
        </w:rPr>
        <w:t>access to essential on-farm equipment</w:t>
      </w:r>
      <w:r w:rsidRPr="008A17E6">
        <w:rPr>
          <w:lang w:val="en-GB"/>
        </w:rPr>
        <w:t>. The approach includes two key components:</w:t>
      </w:r>
      <w:r w:rsidRPr="008A17E6">
        <w:t> </w:t>
      </w:r>
    </w:p>
    <w:p w14:paraId="23585537" w14:textId="77777777" w:rsidR="008A17E6" w:rsidRPr="008A17E6" w:rsidRDefault="008A17E6" w:rsidP="008A17E6">
      <w:pPr>
        <w:numPr>
          <w:ilvl w:val="0"/>
          <w:numId w:val="25"/>
        </w:numPr>
      </w:pPr>
      <w:r w:rsidRPr="008A17E6">
        <w:rPr>
          <w:b/>
          <w:bCs/>
          <w:u w:val="single"/>
          <w:lang w:val="en-GB"/>
        </w:rPr>
        <w:t>Training program for hazelnut producers:</w:t>
      </w:r>
      <w:r w:rsidRPr="008A17E6">
        <w:rPr>
          <w:lang w:val="en-GB"/>
        </w:rPr>
        <w:t xml:space="preserve"> A comprehensive series of training sessions will be delivered to hazelnut producers on sustainable hazelnut orchard management; orchard floor management and mechanization; integrated pest management (IPM); organic and regenerative hazelnut production; alternatives to conventional practices in the EU, post-harvest handling and storage; food safety risks and practices, with a focus on aflatoxin prevention. </w:t>
      </w:r>
      <w:r w:rsidRPr="008A17E6">
        <w:t> </w:t>
      </w:r>
    </w:p>
    <w:p w14:paraId="0EC9DD40" w14:textId="77777777" w:rsidR="008A17E6" w:rsidRPr="008A17E6" w:rsidRDefault="008A17E6" w:rsidP="008A17E6">
      <w:pPr>
        <w:numPr>
          <w:ilvl w:val="0"/>
          <w:numId w:val="26"/>
        </w:numPr>
      </w:pPr>
      <w:r w:rsidRPr="008A17E6">
        <w:rPr>
          <w:b/>
          <w:bCs/>
          <w:u w:val="single"/>
          <w:lang w:val="en-GB"/>
        </w:rPr>
        <w:t>Matching grant component:</w:t>
      </w:r>
      <w:r w:rsidRPr="008A17E6">
        <w:rPr>
          <w:lang w:val="en-GB"/>
        </w:rPr>
        <w:t xml:space="preserve"> Following the completion of the training program, producers will be eligible to apply for a matching grant to support purchase of on-</w:t>
      </w:r>
      <w:proofErr w:type="gramStart"/>
      <w:r w:rsidRPr="008A17E6">
        <w:rPr>
          <w:lang w:val="en-GB"/>
        </w:rPr>
        <w:t>farm  hot</w:t>
      </w:r>
      <w:proofErr w:type="gramEnd"/>
      <w:r w:rsidRPr="008A17E6">
        <w:rPr>
          <w:lang w:val="en-GB"/>
        </w:rPr>
        <w:t>-air dryers and complementary equipment essential for timely post-harvest operations, namely: </w:t>
      </w:r>
      <w:r w:rsidRPr="008A17E6">
        <w:t> </w:t>
      </w:r>
    </w:p>
    <w:p w14:paraId="7139918D" w14:textId="77777777" w:rsidR="008A17E6" w:rsidRPr="008A17E6" w:rsidRDefault="008A17E6" w:rsidP="008A17E6">
      <w:pPr>
        <w:numPr>
          <w:ilvl w:val="0"/>
          <w:numId w:val="27"/>
        </w:numPr>
      </w:pPr>
      <w:r w:rsidRPr="008A17E6">
        <w:rPr>
          <w:lang w:val="en-GB"/>
        </w:rPr>
        <w:t xml:space="preserve">Hot-air dryers (with various capacity options) and complementary conveyor </w:t>
      </w:r>
      <w:proofErr w:type="gramStart"/>
      <w:r w:rsidRPr="008A17E6">
        <w:rPr>
          <w:lang w:val="en-GB"/>
        </w:rPr>
        <w:t>belts;</w:t>
      </w:r>
      <w:proofErr w:type="gramEnd"/>
      <w:r w:rsidRPr="008A17E6">
        <w:t> </w:t>
      </w:r>
    </w:p>
    <w:p w14:paraId="4891BBFE" w14:textId="612E6394" w:rsidR="008A17E6" w:rsidRPr="008A17E6" w:rsidRDefault="008A17E6" w:rsidP="008A17E6">
      <w:pPr>
        <w:numPr>
          <w:ilvl w:val="0"/>
          <w:numId w:val="28"/>
        </w:numPr>
      </w:pPr>
      <w:r w:rsidRPr="008A17E6">
        <w:rPr>
          <w:lang w:val="en-GB"/>
        </w:rPr>
        <w:lastRenderedPageBreak/>
        <w:t xml:space="preserve">Moisture </w:t>
      </w:r>
      <w:proofErr w:type="gramStart"/>
      <w:r w:rsidRPr="008A17E6">
        <w:rPr>
          <w:lang w:val="en-GB"/>
        </w:rPr>
        <w:t>analyser</w:t>
      </w:r>
      <w:r w:rsidR="00302D8C">
        <w:rPr>
          <w:lang w:val="en-GB"/>
        </w:rPr>
        <w:t>;</w:t>
      </w:r>
      <w:proofErr w:type="gramEnd"/>
    </w:p>
    <w:p w14:paraId="2262383A" w14:textId="77777777" w:rsidR="008A17E6" w:rsidRPr="008A17E6" w:rsidRDefault="008A17E6" w:rsidP="008A17E6">
      <w:r w:rsidRPr="008A17E6">
        <w:rPr>
          <w:lang w:val="en-GB"/>
        </w:rPr>
        <w:t>The selection of eligible equipment is based on field visits, consultations with hazelnut producers and data collected through farmer survey. It reflects recommendations from FAO technical staff, international hazelnut expert and Georgian sector stakeholders actively involved in hazelnut production and processing. In addition, while mechanical harvesters have also been found to be essential for timely harvest and prevention of aflatoxin development, for the time being this support package will not support the purchase of hazelnut harvesters to avoid potential overlap with the upcoming RDA programme specifically supporting farmers in purchasing mechanical harvesters. Along the process of the implementation of the support package, FAO may decide to readjust the list of eligible equipment based on needs and results and include additional relevant equipment related to hazelnut harvest and post-harvest activities.</w:t>
      </w:r>
      <w:r w:rsidRPr="008A17E6">
        <w:t> </w:t>
      </w:r>
    </w:p>
    <w:p w14:paraId="2D13C3BE" w14:textId="77777777" w:rsidR="008A17E6" w:rsidRPr="008A17E6" w:rsidRDefault="008A17E6" w:rsidP="008A17E6">
      <w:r w:rsidRPr="008A17E6">
        <w:rPr>
          <w:lang w:val="en-GB"/>
        </w:rPr>
        <w:t>The FAO team will pre-select suppliers and equipment capacity through a public call for Expression of Interest. The pre-selection process includes technical and financial evaluation by the country office team and validation by relevant officer in FAO regional and HQ offices. The applicants will then be able to apply for the desired equipment offered by the pre-selected suppliers. FAO will cover up to 70% of the total cost, while the remainder shall be covered by the applicants. The maximum grant amount shall not exceed USD 50,000. </w:t>
      </w:r>
      <w:r w:rsidRPr="008A17E6">
        <w:t> </w:t>
      </w:r>
    </w:p>
    <w:p w14:paraId="6A490C1D" w14:textId="77777777" w:rsidR="008A17E6" w:rsidRPr="008A17E6" w:rsidRDefault="008A17E6" w:rsidP="008A17E6">
      <w:r w:rsidRPr="008A17E6">
        <w:rPr>
          <w:lang w:val="en-GB"/>
        </w:rPr>
        <w:t>During the application review process, the grant management team will conduct appropriate data verification activities which may include field visits to the applicants to ensure that the requested equipment and capacity is suitable to farm’s size and needs. </w:t>
      </w:r>
      <w:r w:rsidRPr="008A17E6">
        <w:t> </w:t>
      </w:r>
    </w:p>
    <w:p w14:paraId="0F62A84D" w14:textId="77777777" w:rsidR="008A17E6" w:rsidRPr="008A17E6" w:rsidRDefault="008A17E6" w:rsidP="008A17E6">
      <w:r w:rsidRPr="008A17E6">
        <w:rPr>
          <w:b/>
          <w:bCs/>
          <w:lang w:val="en-GB"/>
        </w:rPr>
        <w:t>4. Desired outcome</w:t>
      </w:r>
      <w:r w:rsidRPr="008A17E6">
        <w:t> </w:t>
      </w:r>
    </w:p>
    <w:p w14:paraId="56DF5DCD" w14:textId="77777777" w:rsidR="008A17E6" w:rsidRPr="008A17E6" w:rsidRDefault="008A17E6" w:rsidP="008A17E6">
      <w:r w:rsidRPr="008A17E6">
        <w:t xml:space="preserve">The support package will ensure that selected small and medium-sized hazelnut farmers in Georgia are both trained and equipped to carry out the post-harvest handling operations on their farms. Selected value chain actors will comprise small and medium-sized hazelnut farmers in </w:t>
      </w:r>
      <w:r w:rsidRPr="008A17E6">
        <w:rPr>
          <w:lang w:val="en-GB"/>
        </w:rPr>
        <w:t xml:space="preserve">Samegrelo Zemo </w:t>
      </w:r>
      <w:proofErr w:type="spellStart"/>
      <w:r w:rsidRPr="008A17E6">
        <w:rPr>
          <w:lang w:val="en-GB"/>
        </w:rPr>
        <w:t>Svaneti</w:t>
      </w:r>
      <w:proofErr w:type="spellEnd"/>
      <w:r w:rsidRPr="008A17E6">
        <w:t xml:space="preserve">, Guria, Kakheti, </w:t>
      </w:r>
      <w:proofErr w:type="spellStart"/>
      <w:r w:rsidRPr="008A17E6">
        <w:t>Imereti</w:t>
      </w:r>
      <w:proofErr w:type="spellEnd"/>
      <w:r w:rsidRPr="008A17E6">
        <w:t xml:space="preserve"> and Adjara regions, owning 0.5 to 30 ha. In addition, successful technical training completion will be regarded as mandatory eligibility criteria. The technical selection criteria and scoring will be defined in the Grants Operational Manual.  </w:t>
      </w:r>
    </w:p>
    <w:p w14:paraId="521E546B" w14:textId="77777777" w:rsidR="008A17E6" w:rsidRPr="008A17E6" w:rsidRDefault="008A17E6" w:rsidP="008A17E6">
      <w:r w:rsidRPr="008A17E6">
        <w:t>By promoting decentralized, farm-level solutions, the package supports a more inclusive and resilient hazelnut sector, especially for farmers currently underserved by existing large scale drying and storage facilities. Specifically, the program aims to: </w:t>
      </w:r>
    </w:p>
    <w:p w14:paraId="709969A1" w14:textId="77777777" w:rsidR="008A17E6" w:rsidRPr="008A17E6" w:rsidRDefault="008A17E6" w:rsidP="008A17E6">
      <w:pPr>
        <w:numPr>
          <w:ilvl w:val="0"/>
          <w:numId w:val="30"/>
        </w:numPr>
      </w:pPr>
      <w:r w:rsidRPr="008A17E6">
        <w:t>Raise awareness among farmers about the critical importance of timely harvesting, prompt drying, and proper storage in preventing aflatoxin contamination through a series of trainings that will be offered during the spring and harvest season of 2025.  </w:t>
      </w:r>
    </w:p>
    <w:p w14:paraId="487640BF" w14:textId="77777777" w:rsidR="008A17E6" w:rsidRPr="008A17E6" w:rsidRDefault="008A17E6" w:rsidP="008A17E6">
      <w:pPr>
        <w:numPr>
          <w:ilvl w:val="0"/>
          <w:numId w:val="31"/>
        </w:numPr>
      </w:pPr>
      <w:r w:rsidRPr="008A17E6">
        <w:t>Enable farmers to independently manage the minimum post-harvest process by equipping them with simple, standalone tools suitable for on-farm use. </w:t>
      </w:r>
    </w:p>
    <w:p w14:paraId="7B9EB194" w14:textId="77777777" w:rsidR="008A17E6" w:rsidRPr="008A17E6" w:rsidRDefault="008A17E6" w:rsidP="008A17E6">
      <w:pPr>
        <w:numPr>
          <w:ilvl w:val="0"/>
          <w:numId w:val="32"/>
        </w:numPr>
      </w:pPr>
      <w:r w:rsidRPr="008A17E6">
        <w:t xml:space="preserve">Significantly prevent and reduce the aflatoxin contamination by ensuring that nuts are no longer left exposed, poorly dried, or stored under inadequate conditions, and ultimately improve the </w:t>
      </w:r>
      <w:r w:rsidRPr="008A17E6">
        <w:lastRenderedPageBreak/>
        <w:t xml:space="preserve">quality and safety of Georgian hazelnuts. This will further </w:t>
      </w:r>
      <w:proofErr w:type="gramStart"/>
      <w:r w:rsidRPr="008A17E6">
        <w:t>translate</w:t>
      </w:r>
      <w:proofErr w:type="gramEnd"/>
      <w:r w:rsidRPr="008A17E6">
        <w:t xml:space="preserve"> in farmers obtaining better prices for their produce.  </w:t>
      </w:r>
    </w:p>
    <w:p w14:paraId="120F84F0" w14:textId="77777777" w:rsidR="008A17E6" w:rsidRPr="008A17E6" w:rsidRDefault="008A17E6" w:rsidP="008A17E6">
      <w:r w:rsidRPr="008A17E6">
        <w:rPr>
          <w:b/>
          <w:bCs/>
          <w:lang w:val="en-GB"/>
        </w:rPr>
        <w:t>5. Sustainability</w:t>
      </w:r>
      <w:r w:rsidRPr="008A17E6">
        <w:t> </w:t>
      </w:r>
    </w:p>
    <w:p w14:paraId="786B9C90" w14:textId="77777777" w:rsidR="008A17E6" w:rsidRPr="008A17E6" w:rsidRDefault="008A17E6" w:rsidP="008A17E6">
      <w:r w:rsidRPr="008A17E6">
        <w:rPr>
          <w:lang w:val="en-GB"/>
        </w:rPr>
        <w:t>The proposed support package will build the capacity of smallholders to independently manage critical post-harvest operations on their own farms. By combining comprehensive training with access to simple and easy-to-maintain equipment, the intervention reduces dependency on centralized infrastructure and external service providers. The matching grant model ensures farmer ownership and financial commitment, while the focus on smaller equipment supports cost-effective solution to the issue of aflatoxin contamination. Over time, this approach will foster more resilient hazelnut producers, capable of producing high-quality, aflatoxin-free hazelnuts and adapting to evolving market and food safety demands.</w:t>
      </w:r>
      <w:r w:rsidRPr="008A17E6">
        <w:t> </w:t>
      </w:r>
    </w:p>
    <w:p w14:paraId="5362350D" w14:textId="77777777" w:rsidR="008A17E6" w:rsidRPr="008A17E6" w:rsidRDefault="008A17E6" w:rsidP="008A17E6">
      <w:r w:rsidRPr="008A17E6">
        <w:rPr>
          <w:b/>
          <w:bCs/>
          <w:lang w:val="en-GB"/>
        </w:rPr>
        <w:t>6. Monitoring, Evaluation, Accountability and Learning</w:t>
      </w:r>
      <w:r w:rsidRPr="008A17E6">
        <w:t> </w:t>
      </w:r>
    </w:p>
    <w:p w14:paraId="799A0D8F" w14:textId="77777777" w:rsidR="008A17E6" w:rsidRPr="008A17E6" w:rsidRDefault="008A17E6" w:rsidP="008A17E6">
      <w:r w:rsidRPr="008A17E6">
        <w:rPr>
          <w:lang w:val="en-GB"/>
        </w:rPr>
        <w:t xml:space="preserve">The project monitoring and evaluation plan adheres to FAO’s programmatic monitoring, evaluation, accountability and learning (MEAL) approach, ensuring consistency and coherence. The impact and outcome level results will be tracked through adopting an impact assessment/evaluation approach as an integral part of the FAO MEAL framework. </w:t>
      </w:r>
      <w:r w:rsidRPr="008A17E6">
        <w:t>A Logical Framework Matrix (LFM) will be developed for project planning, monitoring and evaluation to measure progress against pre-set specific and measurable indicators. The indicator</w:t>
      </w:r>
      <w:r w:rsidRPr="008A17E6">
        <w:rPr>
          <w:lang w:val="en-GB"/>
        </w:rPr>
        <w:t>’s baseline and target values will be set during the inception phase after completing the baseline study. The MEAL framework will focus on impact assessment/evaluation thus measuring the impact and outcome level indicators at baseline and the endline adopting the quasi-experimental design to assess the impact of the project on the target beneficiaries while comparing with the non-beneficiaries. The impact/outcome results will be measured through the following indicators:</w:t>
      </w:r>
      <w:r w:rsidRPr="008A17E6">
        <w:t> </w:t>
      </w:r>
    </w:p>
    <w:p w14:paraId="26071EFC" w14:textId="77777777" w:rsidR="008A17E6" w:rsidRPr="008A17E6" w:rsidRDefault="008A17E6" w:rsidP="008A17E6">
      <w:pPr>
        <w:numPr>
          <w:ilvl w:val="0"/>
          <w:numId w:val="33"/>
        </w:numPr>
      </w:pPr>
      <w:r w:rsidRPr="008A17E6">
        <w:rPr>
          <w:lang w:val="en-GB"/>
        </w:rPr>
        <w:t>Percentage reduction in the share of rotten hazelnut (mould, decay, insect damage) in 1 kg sample from supported farmers at selling time (baseline vs. endline)</w:t>
      </w:r>
      <w:r w:rsidRPr="008A17E6">
        <w:t> </w:t>
      </w:r>
    </w:p>
    <w:p w14:paraId="7A3C8315" w14:textId="77777777" w:rsidR="008A17E6" w:rsidRPr="008A17E6" w:rsidRDefault="008A17E6" w:rsidP="008A17E6">
      <w:pPr>
        <w:numPr>
          <w:ilvl w:val="0"/>
          <w:numId w:val="34"/>
        </w:numPr>
      </w:pPr>
      <w:r w:rsidRPr="008A17E6">
        <w:t>Percentage reduction in sale price gap between supported farmers and average EU import price (baseline vs. endline)  </w:t>
      </w:r>
    </w:p>
    <w:p w14:paraId="7E7DBF27" w14:textId="77777777" w:rsidR="008A17E6" w:rsidRPr="008A17E6" w:rsidRDefault="008A17E6" w:rsidP="008A17E6">
      <w:pPr>
        <w:numPr>
          <w:ilvl w:val="0"/>
          <w:numId w:val="35"/>
        </w:numPr>
      </w:pPr>
      <w:r w:rsidRPr="008A17E6">
        <w:t>% of granted equipment that is actively used and remains fully functional 12 months after installation </w:t>
      </w:r>
    </w:p>
    <w:p w14:paraId="391B2531" w14:textId="77777777" w:rsidR="008A17E6" w:rsidRPr="008A17E6" w:rsidRDefault="008A17E6" w:rsidP="008A17E6">
      <w:r w:rsidRPr="008A17E6">
        <w:rPr>
          <w:lang w:val="en-GB"/>
        </w:rPr>
        <w:t xml:space="preserve">The output level indicators will be monitored through an online platform (ZOHO) for regular data collection and analysis. </w:t>
      </w:r>
      <w:r w:rsidRPr="008A17E6">
        <w:t>Progress achieved on each indicator will be tracked against targets to guide programming and determine successes and areas of improvement</w:t>
      </w:r>
      <w:r w:rsidRPr="008A17E6">
        <w:rPr>
          <w:lang w:val="en-GB"/>
        </w:rPr>
        <w:t>. Accountability will be ensured at all phases of the project cycle through regular verification missions and post distribution monitoring lead by the MEAL Team. This MEAL approach will promote the concept of generating evidence from M&amp;E and accountability studies that will feed into learning for course correction and adaptive management. </w:t>
      </w:r>
      <w:r w:rsidRPr="008A17E6">
        <w:t> </w:t>
      </w:r>
    </w:p>
    <w:p w14:paraId="616EA38A" w14:textId="77777777" w:rsidR="008A17E6" w:rsidRPr="008A17E6" w:rsidRDefault="008A17E6" w:rsidP="008A17E6">
      <w:r w:rsidRPr="008A17E6">
        <w:rPr>
          <w:b/>
          <w:bCs/>
          <w:lang w:val="en-GB"/>
        </w:rPr>
        <w:t>7. Timeframe for the implementation and budget</w:t>
      </w:r>
      <w:r w:rsidRPr="008A17E6">
        <w:t> </w:t>
      </w:r>
    </w:p>
    <w:p w14:paraId="6C84BDB2" w14:textId="77777777" w:rsidR="008A17E6" w:rsidRPr="008A17E6" w:rsidRDefault="008A17E6" w:rsidP="008A17E6">
      <w:r w:rsidRPr="008A17E6">
        <w:rPr>
          <w:lang w:val="en-GB"/>
        </w:rPr>
        <w:t xml:space="preserve">While the training sessions have already started in March 2025 and will continue through summer and harvest season of the same year, the matching grant component is expected to start as soon as the </w:t>
      </w:r>
      <w:r w:rsidRPr="008A17E6">
        <w:rPr>
          <w:lang w:val="en-GB"/>
        </w:rPr>
        <w:lastRenderedPageBreak/>
        <w:t>concept note is approved, and after the successful launch of a call for expression of interest to select equipment and suppliers. The activity is expected to support around 100 hazelnut producers with an average individual grant budget of around USD 12,000. The proposed budget is indicative only and may be adjusted during the implementation. </w:t>
      </w:r>
      <w:r w:rsidRPr="008A17E6">
        <w:t> </w:t>
      </w:r>
    </w:p>
    <w:p w14:paraId="3D5999A4" w14:textId="38BDA283" w:rsidR="00733184" w:rsidRPr="008A17E6" w:rsidRDefault="00733184" w:rsidP="00733184"/>
    <w:sectPr w:rsidR="00733184" w:rsidRPr="008A17E6" w:rsidSect="00C04358">
      <w:headerReference w:type="default" r:id="rId13"/>
      <w:footerReference w:type="default" r:id="rId14"/>
      <w:pgSz w:w="12240" w:h="15840"/>
      <w:pgMar w:top="1440" w:right="1440" w:bottom="1440" w:left="1440"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8958F" w14:textId="77777777" w:rsidR="004036D5" w:rsidRDefault="004036D5" w:rsidP="008A6383">
      <w:pPr>
        <w:spacing w:after="0" w:line="240" w:lineRule="auto"/>
      </w:pPr>
      <w:r>
        <w:separator/>
      </w:r>
    </w:p>
  </w:endnote>
  <w:endnote w:type="continuationSeparator" w:id="0">
    <w:p w14:paraId="603B7460" w14:textId="77777777" w:rsidR="004036D5" w:rsidRDefault="004036D5" w:rsidP="008A6383">
      <w:pPr>
        <w:spacing w:after="0" w:line="240" w:lineRule="auto"/>
      </w:pPr>
      <w:r>
        <w:continuationSeparator/>
      </w:r>
    </w:p>
  </w:endnote>
  <w:endnote w:type="continuationNotice" w:id="1">
    <w:p w14:paraId="01607A76" w14:textId="77777777" w:rsidR="004036D5" w:rsidRDefault="004036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lfaen">
    <w:panose1 w:val="010A0502050306030303"/>
    <w:charset w:val="00"/>
    <w:family w:val="roman"/>
    <w:pitch w:val="variable"/>
    <w:sig w:usb0="040006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825617"/>
      <w:docPartObj>
        <w:docPartGallery w:val="Page Numbers (Bottom of Page)"/>
        <w:docPartUnique/>
      </w:docPartObj>
    </w:sdtPr>
    <w:sdtEndPr>
      <w:rPr>
        <w:noProof/>
      </w:rPr>
    </w:sdtEndPr>
    <w:sdtContent>
      <w:p w14:paraId="0B645293" w14:textId="06FC1BB0" w:rsidR="00463B40" w:rsidRDefault="00463B40">
        <w:pPr>
          <w:pStyle w:val="Footer"/>
          <w:jc w:val="center"/>
        </w:pPr>
        <w:r>
          <w:fldChar w:fldCharType="begin"/>
        </w:r>
        <w:r>
          <w:instrText xml:space="preserve"> PAGE   \* MERGEFORMAT </w:instrText>
        </w:r>
        <w:r>
          <w:fldChar w:fldCharType="separate"/>
        </w:r>
        <w:r w:rsidR="00FF0153">
          <w:rPr>
            <w:noProof/>
          </w:rPr>
          <w:t>23</w:t>
        </w:r>
        <w:r>
          <w:rPr>
            <w:noProof/>
          </w:rPr>
          <w:fldChar w:fldCharType="end"/>
        </w:r>
      </w:p>
    </w:sdtContent>
  </w:sdt>
  <w:p w14:paraId="22C092BE" w14:textId="77777777" w:rsidR="00463B40" w:rsidRDefault="00463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D10CE" w14:textId="77777777" w:rsidR="004036D5" w:rsidRDefault="004036D5" w:rsidP="008A6383">
      <w:pPr>
        <w:spacing w:after="0" w:line="240" w:lineRule="auto"/>
      </w:pPr>
      <w:r>
        <w:separator/>
      </w:r>
    </w:p>
  </w:footnote>
  <w:footnote w:type="continuationSeparator" w:id="0">
    <w:p w14:paraId="1ADEE75B" w14:textId="77777777" w:rsidR="004036D5" w:rsidRDefault="004036D5" w:rsidP="008A6383">
      <w:pPr>
        <w:spacing w:after="0" w:line="240" w:lineRule="auto"/>
      </w:pPr>
      <w:r>
        <w:continuationSeparator/>
      </w:r>
    </w:p>
  </w:footnote>
  <w:footnote w:type="continuationNotice" w:id="1">
    <w:p w14:paraId="5F9A6FB7" w14:textId="77777777" w:rsidR="004036D5" w:rsidRDefault="004036D5">
      <w:pPr>
        <w:spacing w:after="0" w:line="240" w:lineRule="auto"/>
      </w:pPr>
    </w:p>
  </w:footnote>
  <w:footnote w:id="2">
    <w:p w14:paraId="25DC3B97" w14:textId="77777777" w:rsidR="00463B40" w:rsidRDefault="00463B40" w:rsidP="00C86FB0">
      <w:pPr>
        <w:pStyle w:val="FootnoteText"/>
      </w:pPr>
      <w:r>
        <w:rPr>
          <w:rStyle w:val="FootnoteReference"/>
        </w:rPr>
        <w:footnoteRef/>
      </w:r>
      <w:r>
        <w:t xml:space="preserve"> </w:t>
      </w:r>
      <w:r w:rsidRPr="004B6BA1">
        <w:t>United Nations Operational Rates</w:t>
      </w:r>
      <w:r>
        <w:t xml:space="preserve"> of Exchange are published at </w:t>
      </w:r>
      <w:r w:rsidRPr="003407D1">
        <w:t>https://treasury.un.org/operationalrates/OperationalRates.php#I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06A2A" w14:textId="04A9A2BF" w:rsidR="00463B40" w:rsidRDefault="00FD2CF8" w:rsidP="00C04358">
    <w:pPr>
      <w:pStyle w:val="Header"/>
      <w:jc w:val="center"/>
    </w:pPr>
    <w:r>
      <w:t xml:space="preserve"> </w:t>
    </w:r>
    <w:r>
      <w:rPr>
        <w:noProof/>
      </w:rPr>
      <w:drawing>
        <wp:inline distT="0" distB="0" distL="0" distR="0" wp14:anchorId="2A62AF62" wp14:editId="023FA69C">
          <wp:extent cx="6350000" cy="608965"/>
          <wp:effectExtent l="0" t="0" r="0" b="635"/>
          <wp:docPr id="1734565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0" cy="608965"/>
                  </a:xfrm>
                  <a:prstGeom prst="rect">
                    <a:avLst/>
                  </a:prstGeom>
                  <a:noFill/>
                  <a:ln>
                    <a:noFill/>
                  </a:ln>
                </pic:spPr>
              </pic:pic>
            </a:graphicData>
          </a:graphic>
        </wp:inline>
      </w:drawing>
    </w:r>
  </w:p>
  <w:p w14:paraId="16F801D6" w14:textId="77777777" w:rsidR="00463B40" w:rsidRDefault="00463B40" w:rsidP="00C04358">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8/HdM+sqizgLZK" int2:id="NsEMZLG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7464"/>
    <w:multiLevelType w:val="hybridMultilevel"/>
    <w:tmpl w:val="FD7A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22BD"/>
    <w:multiLevelType w:val="multilevel"/>
    <w:tmpl w:val="E82E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903FAA"/>
    <w:multiLevelType w:val="hybridMultilevel"/>
    <w:tmpl w:val="452C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60075"/>
    <w:multiLevelType w:val="hybridMultilevel"/>
    <w:tmpl w:val="98DA7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44C8B"/>
    <w:multiLevelType w:val="multilevel"/>
    <w:tmpl w:val="4DEC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387622"/>
    <w:multiLevelType w:val="hybridMultilevel"/>
    <w:tmpl w:val="82E27F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55312A"/>
    <w:multiLevelType w:val="hybridMultilevel"/>
    <w:tmpl w:val="AA226B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E24E56"/>
    <w:multiLevelType w:val="hybridMultilevel"/>
    <w:tmpl w:val="517A2B28"/>
    <w:lvl w:ilvl="0" w:tplc="151880BA">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F21C38"/>
    <w:multiLevelType w:val="hybridMultilevel"/>
    <w:tmpl w:val="3CC0D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1B090A"/>
    <w:multiLevelType w:val="hybridMultilevel"/>
    <w:tmpl w:val="F260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27727"/>
    <w:multiLevelType w:val="hybridMultilevel"/>
    <w:tmpl w:val="399EE71C"/>
    <w:lvl w:ilvl="0" w:tplc="178808C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DE3F45"/>
    <w:multiLevelType w:val="multilevel"/>
    <w:tmpl w:val="FB8A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FF6F3E"/>
    <w:multiLevelType w:val="multilevel"/>
    <w:tmpl w:val="F3606E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DF1BA2"/>
    <w:multiLevelType w:val="multilevel"/>
    <w:tmpl w:val="7AFC97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0AE1D1A"/>
    <w:multiLevelType w:val="hybridMultilevel"/>
    <w:tmpl w:val="4BE4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F1320D"/>
    <w:multiLevelType w:val="hybridMultilevel"/>
    <w:tmpl w:val="B2AA97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59E0600"/>
    <w:multiLevelType w:val="hybridMultilevel"/>
    <w:tmpl w:val="BFDA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0708C5"/>
    <w:multiLevelType w:val="hybridMultilevel"/>
    <w:tmpl w:val="9B661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3519EA"/>
    <w:multiLevelType w:val="hybridMultilevel"/>
    <w:tmpl w:val="D1E0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4209F5"/>
    <w:multiLevelType w:val="hybridMultilevel"/>
    <w:tmpl w:val="7B2C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1E6181"/>
    <w:multiLevelType w:val="multilevel"/>
    <w:tmpl w:val="A9BA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D442E5"/>
    <w:multiLevelType w:val="multilevel"/>
    <w:tmpl w:val="32E0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A1002A"/>
    <w:multiLevelType w:val="multilevel"/>
    <w:tmpl w:val="DD58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12049E"/>
    <w:multiLevelType w:val="hybridMultilevel"/>
    <w:tmpl w:val="BEE2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4760CE"/>
    <w:multiLevelType w:val="hybridMultilevel"/>
    <w:tmpl w:val="37426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FC03DB"/>
    <w:multiLevelType w:val="multilevel"/>
    <w:tmpl w:val="342A99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4990C42"/>
    <w:multiLevelType w:val="multilevel"/>
    <w:tmpl w:val="CDF4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B82A56"/>
    <w:multiLevelType w:val="hybridMultilevel"/>
    <w:tmpl w:val="5184B6C6"/>
    <w:lvl w:ilvl="0" w:tplc="AE0C97D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D156A"/>
    <w:multiLevelType w:val="hybridMultilevel"/>
    <w:tmpl w:val="1E341CF0"/>
    <w:lvl w:ilvl="0" w:tplc="71F2CEC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CD70B6"/>
    <w:multiLevelType w:val="hybridMultilevel"/>
    <w:tmpl w:val="5128F26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6BB44AA"/>
    <w:multiLevelType w:val="hybridMultilevel"/>
    <w:tmpl w:val="C3DEB7D8"/>
    <w:lvl w:ilvl="0" w:tplc="C254B968">
      <w:start w:val="1"/>
      <w:numFmt w:val="decimal"/>
      <w:pStyle w:val="Normalnumbered"/>
      <w:lvlText w:val="%1."/>
      <w:lvlJc w:val="left"/>
      <w:pPr>
        <w:ind w:left="720" w:hanging="360"/>
      </w:pPr>
      <w:rPr>
        <w:b w:val="0"/>
        <w:bCs w:val="0"/>
        <w:color w:val="auto"/>
        <w:sz w:val="22"/>
        <w:szCs w:val="22"/>
      </w:rPr>
    </w:lvl>
    <w:lvl w:ilvl="1" w:tplc="7DA225A2">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50056C"/>
    <w:multiLevelType w:val="hybridMultilevel"/>
    <w:tmpl w:val="565A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3C50BC"/>
    <w:multiLevelType w:val="hybridMultilevel"/>
    <w:tmpl w:val="1AF2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76656A"/>
    <w:multiLevelType w:val="multilevel"/>
    <w:tmpl w:val="C564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475339"/>
    <w:multiLevelType w:val="hybridMultilevel"/>
    <w:tmpl w:val="760E982E"/>
    <w:lvl w:ilvl="0" w:tplc="95D6BD2A">
      <w:start w:val="1"/>
      <w:numFmt w:val="bullet"/>
      <w:pStyle w:val="TableBullets"/>
      <w:lvlText w:val=""/>
      <w:lvlJc w:val="left"/>
      <w:pPr>
        <w:ind w:left="50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E71430"/>
    <w:multiLevelType w:val="hybridMultilevel"/>
    <w:tmpl w:val="5B60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20D37"/>
    <w:multiLevelType w:val="hybridMultilevel"/>
    <w:tmpl w:val="41862C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5F1610D2"/>
    <w:multiLevelType w:val="hybridMultilevel"/>
    <w:tmpl w:val="0EBE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4ED1A"/>
    <w:multiLevelType w:val="hybridMultilevel"/>
    <w:tmpl w:val="06AC2E06"/>
    <w:lvl w:ilvl="0" w:tplc="17B4AFF0">
      <w:start w:val="1"/>
      <w:numFmt w:val="bullet"/>
      <w:lvlText w:val="-"/>
      <w:lvlJc w:val="left"/>
      <w:pPr>
        <w:ind w:left="720" w:hanging="360"/>
      </w:pPr>
      <w:rPr>
        <w:rFonts w:ascii="Aptos" w:hAnsi="Aptos" w:hint="default"/>
      </w:rPr>
    </w:lvl>
    <w:lvl w:ilvl="1" w:tplc="3932A85A">
      <w:start w:val="1"/>
      <w:numFmt w:val="bullet"/>
      <w:lvlText w:val="o"/>
      <w:lvlJc w:val="left"/>
      <w:pPr>
        <w:ind w:left="1440" w:hanging="360"/>
      </w:pPr>
      <w:rPr>
        <w:rFonts w:ascii="Courier New" w:hAnsi="Courier New" w:hint="default"/>
      </w:rPr>
    </w:lvl>
    <w:lvl w:ilvl="2" w:tplc="2946EC2E">
      <w:start w:val="1"/>
      <w:numFmt w:val="bullet"/>
      <w:lvlText w:val=""/>
      <w:lvlJc w:val="left"/>
      <w:pPr>
        <w:ind w:left="2160" w:hanging="360"/>
      </w:pPr>
      <w:rPr>
        <w:rFonts w:ascii="Wingdings" w:hAnsi="Wingdings" w:hint="default"/>
      </w:rPr>
    </w:lvl>
    <w:lvl w:ilvl="3" w:tplc="1E424506">
      <w:start w:val="1"/>
      <w:numFmt w:val="bullet"/>
      <w:lvlText w:val=""/>
      <w:lvlJc w:val="left"/>
      <w:pPr>
        <w:ind w:left="2880" w:hanging="360"/>
      </w:pPr>
      <w:rPr>
        <w:rFonts w:ascii="Symbol" w:hAnsi="Symbol" w:hint="default"/>
      </w:rPr>
    </w:lvl>
    <w:lvl w:ilvl="4" w:tplc="8084AAAE">
      <w:start w:val="1"/>
      <w:numFmt w:val="bullet"/>
      <w:lvlText w:val="o"/>
      <w:lvlJc w:val="left"/>
      <w:pPr>
        <w:ind w:left="3600" w:hanging="360"/>
      </w:pPr>
      <w:rPr>
        <w:rFonts w:ascii="Courier New" w:hAnsi="Courier New" w:hint="default"/>
      </w:rPr>
    </w:lvl>
    <w:lvl w:ilvl="5" w:tplc="69A8DCEA">
      <w:start w:val="1"/>
      <w:numFmt w:val="bullet"/>
      <w:lvlText w:val=""/>
      <w:lvlJc w:val="left"/>
      <w:pPr>
        <w:ind w:left="4320" w:hanging="360"/>
      </w:pPr>
      <w:rPr>
        <w:rFonts w:ascii="Wingdings" w:hAnsi="Wingdings" w:hint="default"/>
      </w:rPr>
    </w:lvl>
    <w:lvl w:ilvl="6" w:tplc="B660230C">
      <w:start w:val="1"/>
      <w:numFmt w:val="bullet"/>
      <w:lvlText w:val=""/>
      <w:lvlJc w:val="left"/>
      <w:pPr>
        <w:ind w:left="5040" w:hanging="360"/>
      </w:pPr>
      <w:rPr>
        <w:rFonts w:ascii="Symbol" w:hAnsi="Symbol" w:hint="default"/>
      </w:rPr>
    </w:lvl>
    <w:lvl w:ilvl="7" w:tplc="FD3A3B34">
      <w:start w:val="1"/>
      <w:numFmt w:val="bullet"/>
      <w:lvlText w:val="o"/>
      <w:lvlJc w:val="left"/>
      <w:pPr>
        <w:ind w:left="5760" w:hanging="360"/>
      </w:pPr>
      <w:rPr>
        <w:rFonts w:ascii="Courier New" w:hAnsi="Courier New" w:hint="default"/>
      </w:rPr>
    </w:lvl>
    <w:lvl w:ilvl="8" w:tplc="99EED80C">
      <w:start w:val="1"/>
      <w:numFmt w:val="bullet"/>
      <w:lvlText w:val=""/>
      <w:lvlJc w:val="left"/>
      <w:pPr>
        <w:ind w:left="6480" w:hanging="360"/>
      </w:pPr>
      <w:rPr>
        <w:rFonts w:ascii="Wingdings" w:hAnsi="Wingdings" w:hint="default"/>
      </w:rPr>
    </w:lvl>
  </w:abstractNum>
  <w:abstractNum w:abstractNumId="39" w15:restartNumberingAfterBreak="0">
    <w:nsid w:val="632F5D3F"/>
    <w:multiLevelType w:val="multilevel"/>
    <w:tmpl w:val="E99E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50477B"/>
    <w:multiLevelType w:val="multilevel"/>
    <w:tmpl w:val="1076BB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DD429EF"/>
    <w:multiLevelType w:val="hybridMultilevel"/>
    <w:tmpl w:val="E0FE0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F00271"/>
    <w:multiLevelType w:val="multilevel"/>
    <w:tmpl w:val="98A4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37176F"/>
    <w:multiLevelType w:val="multilevel"/>
    <w:tmpl w:val="74B2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15571A"/>
    <w:multiLevelType w:val="hybridMultilevel"/>
    <w:tmpl w:val="B8D42420"/>
    <w:lvl w:ilvl="0" w:tplc="AFB64BD6">
      <w:start w:val="2"/>
      <w:numFmt w:val="bullet"/>
      <w:lvlText w:val="-"/>
      <w:lvlJc w:val="left"/>
      <w:pPr>
        <w:ind w:left="766" w:hanging="360"/>
      </w:pPr>
      <w:rPr>
        <w:rFonts w:ascii="Calibri" w:eastAsiaTheme="minorHAnsi"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5" w15:restartNumberingAfterBreak="0">
    <w:nsid w:val="740A6CBC"/>
    <w:multiLevelType w:val="multilevel"/>
    <w:tmpl w:val="8A7E7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4C520F"/>
    <w:multiLevelType w:val="hybridMultilevel"/>
    <w:tmpl w:val="AEB62276"/>
    <w:lvl w:ilvl="0" w:tplc="90885CC0">
      <w:start w:val="1"/>
      <w:numFmt w:val="decimal"/>
      <w:lvlText w:val="%1."/>
      <w:lvlJc w:val="left"/>
      <w:pPr>
        <w:ind w:left="720" w:hanging="360"/>
      </w:pPr>
      <w:rPr>
        <w:rFonts w:eastAsiaTheme="majorEastAsia"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654E63"/>
    <w:multiLevelType w:val="multilevel"/>
    <w:tmpl w:val="09B4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505108">
    <w:abstractNumId w:val="41"/>
  </w:num>
  <w:num w:numId="2" w16cid:durableId="2119719184">
    <w:abstractNumId w:val="30"/>
  </w:num>
  <w:num w:numId="3" w16cid:durableId="639960229">
    <w:abstractNumId w:val="15"/>
  </w:num>
  <w:num w:numId="4" w16cid:durableId="1441140385">
    <w:abstractNumId w:val="7"/>
  </w:num>
  <w:num w:numId="5" w16cid:durableId="1769620880">
    <w:abstractNumId w:val="34"/>
  </w:num>
  <w:num w:numId="6" w16cid:durableId="2107193878">
    <w:abstractNumId w:val="3"/>
  </w:num>
  <w:num w:numId="7" w16cid:durableId="1358430578">
    <w:abstractNumId w:val="8"/>
  </w:num>
  <w:num w:numId="8" w16cid:durableId="495806840">
    <w:abstractNumId w:val="2"/>
  </w:num>
  <w:num w:numId="9" w16cid:durableId="710156537">
    <w:abstractNumId w:val="24"/>
  </w:num>
  <w:num w:numId="10" w16cid:durableId="2035616064">
    <w:abstractNumId w:val="44"/>
  </w:num>
  <w:num w:numId="11" w16cid:durableId="2086414329">
    <w:abstractNumId w:val="6"/>
  </w:num>
  <w:num w:numId="12" w16cid:durableId="129519402">
    <w:abstractNumId w:val="36"/>
  </w:num>
  <w:num w:numId="13" w16cid:durableId="2133790497">
    <w:abstractNumId w:val="27"/>
  </w:num>
  <w:num w:numId="14" w16cid:durableId="1233663514">
    <w:abstractNumId w:val="38"/>
  </w:num>
  <w:num w:numId="15" w16cid:durableId="1354576446">
    <w:abstractNumId w:val="29"/>
  </w:num>
  <w:num w:numId="16" w16cid:durableId="1583223315">
    <w:abstractNumId w:val="10"/>
  </w:num>
  <w:num w:numId="17" w16cid:durableId="1791167051">
    <w:abstractNumId w:val="5"/>
  </w:num>
  <w:num w:numId="18" w16cid:durableId="1228224133">
    <w:abstractNumId w:val="17"/>
  </w:num>
  <w:num w:numId="19" w16cid:durableId="1569998832">
    <w:abstractNumId w:val="28"/>
  </w:num>
  <w:num w:numId="20" w16cid:durableId="1978100835">
    <w:abstractNumId w:val="20"/>
  </w:num>
  <w:num w:numId="21" w16cid:durableId="1536580599">
    <w:abstractNumId w:val="22"/>
  </w:num>
  <w:num w:numId="22" w16cid:durableId="1648707896">
    <w:abstractNumId w:val="33"/>
  </w:num>
  <w:num w:numId="23" w16cid:durableId="1701391199">
    <w:abstractNumId w:val="21"/>
  </w:num>
  <w:num w:numId="24" w16cid:durableId="938369018">
    <w:abstractNumId w:val="43"/>
  </w:num>
  <w:num w:numId="25" w16cid:durableId="1055620610">
    <w:abstractNumId w:val="45"/>
  </w:num>
  <w:num w:numId="26" w16cid:durableId="111095836">
    <w:abstractNumId w:val="12"/>
  </w:num>
  <w:num w:numId="27" w16cid:durableId="344944037">
    <w:abstractNumId w:val="40"/>
  </w:num>
  <w:num w:numId="28" w16cid:durableId="1601717071">
    <w:abstractNumId w:val="13"/>
  </w:num>
  <w:num w:numId="29" w16cid:durableId="812210837">
    <w:abstractNumId w:val="25"/>
  </w:num>
  <w:num w:numId="30" w16cid:durableId="1868712953">
    <w:abstractNumId w:val="42"/>
  </w:num>
  <w:num w:numId="31" w16cid:durableId="1277100192">
    <w:abstractNumId w:val="1"/>
  </w:num>
  <w:num w:numId="32" w16cid:durableId="379206671">
    <w:abstractNumId w:val="26"/>
  </w:num>
  <w:num w:numId="33" w16cid:durableId="1470048701">
    <w:abstractNumId w:val="39"/>
  </w:num>
  <w:num w:numId="34" w16cid:durableId="1308701636">
    <w:abstractNumId w:val="47"/>
  </w:num>
  <w:num w:numId="35" w16cid:durableId="1804342943">
    <w:abstractNumId w:val="4"/>
  </w:num>
  <w:num w:numId="36" w16cid:durableId="588078356">
    <w:abstractNumId w:val="14"/>
  </w:num>
  <w:num w:numId="37" w16cid:durableId="2119526313">
    <w:abstractNumId w:val="16"/>
  </w:num>
  <w:num w:numId="38" w16cid:durableId="638539221">
    <w:abstractNumId w:val="0"/>
  </w:num>
  <w:num w:numId="39" w16cid:durableId="1116604150">
    <w:abstractNumId w:val="23"/>
  </w:num>
  <w:num w:numId="40" w16cid:durableId="320357063">
    <w:abstractNumId w:val="19"/>
  </w:num>
  <w:num w:numId="41" w16cid:durableId="1285312979">
    <w:abstractNumId w:val="32"/>
  </w:num>
  <w:num w:numId="42" w16cid:durableId="1370765130">
    <w:abstractNumId w:val="37"/>
  </w:num>
  <w:num w:numId="43" w16cid:durableId="1038287039">
    <w:abstractNumId w:val="35"/>
  </w:num>
  <w:num w:numId="44" w16cid:durableId="1715806718">
    <w:abstractNumId w:val="31"/>
  </w:num>
  <w:num w:numId="45" w16cid:durableId="438648859">
    <w:abstractNumId w:val="9"/>
  </w:num>
  <w:num w:numId="46" w16cid:durableId="2064211123">
    <w:abstractNumId w:val="46"/>
  </w:num>
  <w:num w:numId="47" w16cid:durableId="549348105">
    <w:abstractNumId w:val="18"/>
  </w:num>
  <w:num w:numId="48" w16cid:durableId="7508593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KwMDAzMjQGMgzNLZR0lIJTi4sz8/NACoxMagFqtFnzLQAAAA=="/>
  </w:docVars>
  <w:rsids>
    <w:rsidRoot w:val="00141C92"/>
    <w:rsid w:val="00000719"/>
    <w:rsid w:val="00000ACD"/>
    <w:rsid w:val="00001D39"/>
    <w:rsid w:val="000027DB"/>
    <w:rsid w:val="000028D9"/>
    <w:rsid w:val="00004525"/>
    <w:rsid w:val="00005850"/>
    <w:rsid w:val="00010642"/>
    <w:rsid w:val="00010783"/>
    <w:rsid w:val="00010CB9"/>
    <w:rsid w:val="000113C5"/>
    <w:rsid w:val="00014DBD"/>
    <w:rsid w:val="00020350"/>
    <w:rsid w:val="00020830"/>
    <w:rsid w:val="00020920"/>
    <w:rsid w:val="00020FDC"/>
    <w:rsid w:val="000212E5"/>
    <w:rsid w:val="00021852"/>
    <w:rsid w:val="000219FB"/>
    <w:rsid w:val="0002204A"/>
    <w:rsid w:val="00022E34"/>
    <w:rsid w:val="00023262"/>
    <w:rsid w:val="00023FF6"/>
    <w:rsid w:val="00024515"/>
    <w:rsid w:val="00025F51"/>
    <w:rsid w:val="00030192"/>
    <w:rsid w:val="00030DEA"/>
    <w:rsid w:val="00030F26"/>
    <w:rsid w:val="000325B2"/>
    <w:rsid w:val="00034390"/>
    <w:rsid w:val="000344B0"/>
    <w:rsid w:val="00034994"/>
    <w:rsid w:val="000352C3"/>
    <w:rsid w:val="0003541B"/>
    <w:rsid w:val="00036282"/>
    <w:rsid w:val="000372C2"/>
    <w:rsid w:val="000379FB"/>
    <w:rsid w:val="00037DA2"/>
    <w:rsid w:val="00040438"/>
    <w:rsid w:val="0004175B"/>
    <w:rsid w:val="00041F76"/>
    <w:rsid w:val="00041FD3"/>
    <w:rsid w:val="000430F8"/>
    <w:rsid w:val="00043A6D"/>
    <w:rsid w:val="00044ABA"/>
    <w:rsid w:val="00044B50"/>
    <w:rsid w:val="00045F6E"/>
    <w:rsid w:val="00046983"/>
    <w:rsid w:val="00047919"/>
    <w:rsid w:val="00050316"/>
    <w:rsid w:val="00050E7A"/>
    <w:rsid w:val="00050EC9"/>
    <w:rsid w:val="00051C0B"/>
    <w:rsid w:val="00051EAC"/>
    <w:rsid w:val="00052E6A"/>
    <w:rsid w:val="00053E33"/>
    <w:rsid w:val="000553B2"/>
    <w:rsid w:val="00056428"/>
    <w:rsid w:val="0005678A"/>
    <w:rsid w:val="00057819"/>
    <w:rsid w:val="00057B04"/>
    <w:rsid w:val="0006060A"/>
    <w:rsid w:val="000606B7"/>
    <w:rsid w:val="000608FD"/>
    <w:rsid w:val="00060CCE"/>
    <w:rsid w:val="00061AC6"/>
    <w:rsid w:val="00061E02"/>
    <w:rsid w:val="00062965"/>
    <w:rsid w:val="00063DF5"/>
    <w:rsid w:val="00063E04"/>
    <w:rsid w:val="00063FCB"/>
    <w:rsid w:val="0006435A"/>
    <w:rsid w:val="00065405"/>
    <w:rsid w:val="00065E08"/>
    <w:rsid w:val="00066209"/>
    <w:rsid w:val="00066E80"/>
    <w:rsid w:val="000678AD"/>
    <w:rsid w:val="000700E6"/>
    <w:rsid w:val="00070C04"/>
    <w:rsid w:val="000716D6"/>
    <w:rsid w:val="00073E9D"/>
    <w:rsid w:val="000742E9"/>
    <w:rsid w:val="000756DE"/>
    <w:rsid w:val="00077F12"/>
    <w:rsid w:val="000805DA"/>
    <w:rsid w:val="0008197A"/>
    <w:rsid w:val="00082720"/>
    <w:rsid w:val="00082A55"/>
    <w:rsid w:val="00082D0D"/>
    <w:rsid w:val="00083BA3"/>
    <w:rsid w:val="00083CD9"/>
    <w:rsid w:val="00084DDC"/>
    <w:rsid w:val="00085B96"/>
    <w:rsid w:val="00086E69"/>
    <w:rsid w:val="00086F33"/>
    <w:rsid w:val="0008768C"/>
    <w:rsid w:val="00087D44"/>
    <w:rsid w:val="000916BC"/>
    <w:rsid w:val="00091815"/>
    <w:rsid w:val="00093736"/>
    <w:rsid w:val="00093ED8"/>
    <w:rsid w:val="00094142"/>
    <w:rsid w:val="0009432D"/>
    <w:rsid w:val="0009442B"/>
    <w:rsid w:val="00094606"/>
    <w:rsid w:val="0009512D"/>
    <w:rsid w:val="000965B7"/>
    <w:rsid w:val="000A20BE"/>
    <w:rsid w:val="000A2250"/>
    <w:rsid w:val="000A26A8"/>
    <w:rsid w:val="000A2C52"/>
    <w:rsid w:val="000A2FD1"/>
    <w:rsid w:val="000A3B60"/>
    <w:rsid w:val="000A3F03"/>
    <w:rsid w:val="000A4E31"/>
    <w:rsid w:val="000A4F9F"/>
    <w:rsid w:val="000A59AF"/>
    <w:rsid w:val="000A67A5"/>
    <w:rsid w:val="000A7993"/>
    <w:rsid w:val="000A7A80"/>
    <w:rsid w:val="000B0450"/>
    <w:rsid w:val="000B0C89"/>
    <w:rsid w:val="000B1135"/>
    <w:rsid w:val="000B160E"/>
    <w:rsid w:val="000B1624"/>
    <w:rsid w:val="000B17EC"/>
    <w:rsid w:val="000B1A70"/>
    <w:rsid w:val="000B1DDF"/>
    <w:rsid w:val="000B23AE"/>
    <w:rsid w:val="000B553B"/>
    <w:rsid w:val="000B63FE"/>
    <w:rsid w:val="000B6B8C"/>
    <w:rsid w:val="000B75E5"/>
    <w:rsid w:val="000C0F91"/>
    <w:rsid w:val="000C2AB8"/>
    <w:rsid w:val="000C2C76"/>
    <w:rsid w:val="000C3EC9"/>
    <w:rsid w:val="000C58BB"/>
    <w:rsid w:val="000C6EA9"/>
    <w:rsid w:val="000D038D"/>
    <w:rsid w:val="000D1A80"/>
    <w:rsid w:val="000D1FE4"/>
    <w:rsid w:val="000D2700"/>
    <w:rsid w:val="000D298B"/>
    <w:rsid w:val="000D2FFA"/>
    <w:rsid w:val="000D39BB"/>
    <w:rsid w:val="000D3F2D"/>
    <w:rsid w:val="000D4C74"/>
    <w:rsid w:val="000D6578"/>
    <w:rsid w:val="000D7076"/>
    <w:rsid w:val="000E325F"/>
    <w:rsid w:val="000E3A7A"/>
    <w:rsid w:val="000E3CC4"/>
    <w:rsid w:val="000E4189"/>
    <w:rsid w:val="000E4BD2"/>
    <w:rsid w:val="000E56BD"/>
    <w:rsid w:val="000E5ADC"/>
    <w:rsid w:val="000E5B86"/>
    <w:rsid w:val="000E5CC8"/>
    <w:rsid w:val="000E6107"/>
    <w:rsid w:val="000E65DD"/>
    <w:rsid w:val="000E6E2C"/>
    <w:rsid w:val="000E7263"/>
    <w:rsid w:val="000E7A4A"/>
    <w:rsid w:val="000E7F25"/>
    <w:rsid w:val="000F08BB"/>
    <w:rsid w:val="000F26DD"/>
    <w:rsid w:val="000F2852"/>
    <w:rsid w:val="000F3FDB"/>
    <w:rsid w:val="000F435E"/>
    <w:rsid w:val="000F4B20"/>
    <w:rsid w:val="000F4BC0"/>
    <w:rsid w:val="000F4F9C"/>
    <w:rsid w:val="000F5227"/>
    <w:rsid w:val="000F5AAD"/>
    <w:rsid w:val="000F6303"/>
    <w:rsid w:val="000F75AA"/>
    <w:rsid w:val="000F76CE"/>
    <w:rsid w:val="000F7F98"/>
    <w:rsid w:val="00100E68"/>
    <w:rsid w:val="001012D6"/>
    <w:rsid w:val="00101A54"/>
    <w:rsid w:val="00101F24"/>
    <w:rsid w:val="00102D54"/>
    <w:rsid w:val="001031C7"/>
    <w:rsid w:val="001035F4"/>
    <w:rsid w:val="00103E7D"/>
    <w:rsid w:val="00105466"/>
    <w:rsid w:val="0010570A"/>
    <w:rsid w:val="0010592A"/>
    <w:rsid w:val="00106AFC"/>
    <w:rsid w:val="0010715F"/>
    <w:rsid w:val="00107833"/>
    <w:rsid w:val="00110F46"/>
    <w:rsid w:val="00111CF0"/>
    <w:rsid w:val="00112E76"/>
    <w:rsid w:val="001152C1"/>
    <w:rsid w:val="00116B48"/>
    <w:rsid w:val="00116CA3"/>
    <w:rsid w:val="001174E4"/>
    <w:rsid w:val="0012016D"/>
    <w:rsid w:val="00120228"/>
    <w:rsid w:val="00120933"/>
    <w:rsid w:val="001227BB"/>
    <w:rsid w:val="001245CD"/>
    <w:rsid w:val="00124C51"/>
    <w:rsid w:val="0012559C"/>
    <w:rsid w:val="001266C3"/>
    <w:rsid w:val="001267A8"/>
    <w:rsid w:val="001271F2"/>
    <w:rsid w:val="00127A5F"/>
    <w:rsid w:val="00130025"/>
    <w:rsid w:val="00130C6A"/>
    <w:rsid w:val="00130CDB"/>
    <w:rsid w:val="00131224"/>
    <w:rsid w:val="001315AE"/>
    <w:rsid w:val="001326BB"/>
    <w:rsid w:val="00133541"/>
    <w:rsid w:val="00134185"/>
    <w:rsid w:val="00134AC4"/>
    <w:rsid w:val="00136F5F"/>
    <w:rsid w:val="00137737"/>
    <w:rsid w:val="00137777"/>
    <w:rsid w:val="00137AE9"/>
    <w:rsid w:val="0014049D"/>
    <w:rsid w:val="0014096F"/>
    <w:rsid w:val="001409DF"/>
    <w:rsid w:val="00140A43"/>
    <w:rsid w:val="00140ECF"/>
    <w:rsid w:val="001410E4"/>
    <w:rsid w:val="001415FB"/>
    <w:rsid w:val="00141C92"/>
    <w:rsid w:val="0014371C"/>
    <w:rsid w:val="00143A42"/>
    <w:rsid w:val="001451CE"/>
    <w:rsid w:val="001455AD"/>
    <w:rsid w:val="00146063"/>
    <w:rsid w:val="001462A6"/>
    <w:rsid w:val="00146C5B"/>
    <w:rsid w:val="00146D9F"/>
    <w:rsid w:val="001470E7"/>
    <w:rsid w:val="001476B1"/>
    <w:rsid w:val="0014776A"/>
    <w:rsid w:val="00150F4F"/>
    <w:rsid w:val="001511A3"/>
    <w:rsid w:val="00151268"/>
    <w:rsid w:val="0015343E"/>
    <w:rsid w:val="00153764"/>
    <w:rsid w:val="00153A19"/>
    <w:rsid w:val="001545AC"/>
    <w:rsid w:val="001547A0"/>
    <w:rsid w:val="00154848"/>
    <w:rsid w:val="00154FDE"/>
    <w:rsid w:val="0015505A"/>
    <w:rsid w:val="00157006"/>
    <w:rsid w:val="001573C8"/>
    <w:rsid w:val="001608E1"/>
    <w:rsid w:val="00160E0A"/>
    <w:rsid w:val="00161258"/>
    <w:rsid w:val="001615D6"/>
    <w:rsid w:val="00161C67"/>
    <w:rsid w:val="00161E69"/>
    <w:rsid w:val="00162382"/>
    <w:rsid w:val="00162468"/>
    <w:rsid w:val="00165D88"/>
    <w:rsid w:val="0016774E"/>
    <w:rsid w:val="0016790F"/>
    <w:rsid w:val="00167980"/>
    <w:rsid w:val="00167DAB"/>
    <w:rsid w:val="00170DB8"/>
    <w:rsid w:val="00171112"/>
    <w:rsid w:val="0017128B"/>
    <w:rsid w:val="00171465"/>
    <w:rsid w:val="00171D0D"/>
    <w:rsid w:val="00171E42"/>
    <w:rsid w:val="0017244B"/>
    <w:rsid w:val="00172558"/>
    <w:rsid w:val="001728B8"/>
    <w:rsid w:val="001747BD"/>
    <w:rsid w:val="00174868"/>
    <w:rsid w:val="00175871"/>
    <w:rsid w:val="001762AB"/>
    <w:rsid w:val="00176D7D"/>
    <w:rsid w:val="00177446"/>
    <w:rsid w:val="001803D5"/>
    <w:rsid w:val="00180D63"/>
    <w:rsid w:val="00180D6B"/>
    <w:rsid w:val="001810AD"/>
    <w:rsid w:val="0018165C"/>
    <w:rsid w:val="001817E2"/>
    <w:rsid w:val="0018398B"/>
    <w:rsid w:val="00183B7C"/>
    <w:rsid w:val="001853A1"/>
    <w:rsid w:val="001862E9"/>
    <w:rsid w:val="001866D6"/>
    <w:rsid w:val="00186821"/>
    <w:rsid w:val="00187A93"/>
    <w:rsid w:val="00190208"/>
    <w:rsid w:val="001914DE"/>
    <w:rsid w:val="0019234C"/>
    <w:rsid w:val="00193A43"/>
    <w:rsid w:val="001946A2"/>
    <w:rsid w:val="001949D2"/>
    <w:rsid w:val="00194C76"/>
    <w:rsid w:val="001968D4"/>
    <w:rsid w:val="0019698A"/>
    <w:rsid w:val="00197E27"/>
    <w:rsid w:val="001A102F"/>
    <w:rsid w:val="001A15B5"/>
    <w:rsid w:val="001A1F76"/>
    <w:rsid w:val="001A265D"/>
    <w:rsid w:val="001A3089"/>
    <w:rsid w:val="001A37C0"/>
    <w:rsid w:val="001A5571"/>
    <w:rsid w:val="001A590F"/>
    <w:rsid w:val="001A5CB1"/>
    <w:rsid w:val="001A7EAE"/>
    <w:rsid w:val="001B02DB"/>
    <w:rsid w:val="001B11DD"/>
    <w:rsid w:val="001B2112"/>
    <w:rsid w:val="001B2420"/>
    <w:rsid w:val="001B2F17"/>
    <w:rsid w:val="001B33F3"/>
    <w:rsid w:val="001B40F6"/>
    <w:rsid w:val="001B5BA0"/>
    <w:rsid w:val="001B632E"/>
    <w:rsid w:val="001B6409"/>
    <w:rsid w:val="001B7A43"/>
    <w:rsid w:val="001B7F18"/>
    <w:rsid w:val="001C0763"/>
    <w:rsid w:val="001C1342"/>
    <w:rsid w:val="001C2066"/>
    <w:rsid w:val="001C294D"/>
    <w:rsid w:val="001C2A69"/>
    <w:rsid w:val="001C39CB"/>
    <w:rsid w:val="001C4C3A"/>
    <w:rsid w:val="001C55D5"/>
    <w:rsid w:val="001C59CE"/>
    <w:rsid w:val="001C618C"/>
    <w:rsid w:val="001C6709"/>
    <w:rsid w:val="001C6C9A"/>
    <w:rsid w:val="001C7714"/>
    <w:rsid w:val="001C7845"/>
    <w:rsid w:val="001C7AD7"/>
    <w:rsid w:val="001C7C7E"/>
    <w:rsid w:val="001C7CA0"/>
    <w:rsid w:val="001D0048"/>
    <w:rsid w:val="001D0AE4"/>
    <w:rsid w:val="001D1D4A"/>
    <w:rsid w:val="001D2981"/>
    <w:rsid w:val="001D4587"/>
    <w:rsid w:val="001D45B2"/>
    <w:rsid w:val="001D4D53"/>
    <w:rsid w:val="001D5CC8"/>
    <w:rsid w:val="001D5D9A"/>
    <w:rsid w:val="001D662B"/>
    <w:rsid w:val="001D6CAE"/>
    <w:rsid w:val="001D6FFD"/>
    <w:rsid w:val="001D75C9"/>
    <w:rsid w:val="001D7F5B"/>
    <w:rsid w:val="001E0046"/>
    <w:rsid w:val="001E09CE"/>
    <w:rsid w:val="001E1E45"/>
    <w:rsid w:val="001E397D"/>
    <w:rsid w:val="001E3AFB"/>
    <w:rsid w:val="001E46FC"/>
    <w:rsid w:val="001E588A"/>
    <w:rsid w:val="001E5D0B"/>
    <w:rsid w:val="001E6450"/>
    <w:rsid w:val="001E69FD"/>
    <w:rsid w:val="001F0A1E"/>
    <w:rsid w:val="001F0CC8"/>
    <w:rsid w:val="001F0EA5"/>
    <w:rsid w:val="001F1BD6"/>
    <w:rsid w:val="001F2061"/>
    <w:rsid w:val="001F2441"/>
    <w:rsid w:val="001F2F7C"/>
    <w:rsid w:val="001F35B9"/>
    <w:rsid w:val="001F4645"/>
    <w:rsid w:val="001F4902"/>
    <w:rsid w:val="001F5143"/>
    <w:rsid w:val="001F5F6D"/>
    <w:rsid w:val="001F6390"/>
    <w:rsid w:val="001F6751"/>
    <w:rsid w:val="001F732C"/>
    <w:rsid w:val="001F7B48"/>
    <w:rsid w:val="001F7CB7"/>
    <w:rsid w:val="00200C56"/>
    <w:rsid w:val="002018CE"/>
    <w:rsid w:val="00202ABB"/>
    <w:rsid w:val="00202B5B"/>
    <w:rsid w:val="0020329E"/>
    <w:rsid w:val="00203376"/>
    <w:rsid w:val="00205101"/>
    <w:rsid w:val="002054A2"/>
    <w:rsid w:val="00205E6C"/>
    <w:rsid w:val="00207D3A"/>
    <w:rsid w:val="0021199C"/>
    <w:rsid w:val="00211BFA"/>
    <w:rsid w:val="00213520"/>
    <w:rsid w:val="002142B8"/>
    <w:rsid w:val="00214C88"/>
    <w:rsid w:val="00214FD2"/>
    <w:rsid w:val="0021549A"/>
    <w:rsid w:val="00217C13"/>
    <w:rsid w:val="00220320"/>
    <w:rsid w:val="002204F4"/>
    <w:rsid w:val="002205D7"/>
    <w:rsid w:val="002208D6"/>
    <w:rsid w:val="00220C09"/>
    <w:rsid w:val="002224E5"/>
    <w:rsid w:val="00223465"/>
    <w:rsid w:val="00223F16"/>
    <w:rsid w:val="0022526C"/>
    <w:rsid w:val="0022534C"/>
    <w:rsid w:val="002254C1"/>
    <w:rsid w:val="0022597D"/>
    <w:rsid w:val="00226B20"/>
    <w:rsid w:val="00227722"/>
    <w:rsid w:val="002278BF"/>
    <w:rsid w:val="00230AA4"/>
    <w:rsid w:val="002312A8"/>
    <w:rsid w:val="00232A21"/>
    <w:rsid w:val="00232D43"/>
    <w:rsid w:val="002330A7"/>
    <w:rsid w:val="002331DE"/>
    <w:rsid w:val="00234AD6"/>
    <w:rsid w:val="00235456"/>
    <w:rsid w:val="00235C24"/>
    <w:rsid w:val="00237019"/>
    <w:rsid w:val="0023740F"/>
    <w:rsid w:val="0023770B"/>
    <w:rsid w:val="002379BA"/>
    <w:rsid w:val="00237D21"/>
    <w:rsid w:val="002408D9"/>
    <w:rsid w:val="002409F4"/>
    <w:rsid w:val="00240B01"/>
    <w:rsid w:val="00240B7C"/>
    <w:rsid w:val="00240F34"/>
    <w:rsid w:val="00241273"/>
    <w:rsid w:val="002412B9"/>
    <w:rsid w:val="002420AB"/>
    <w:rsid w:val="00242E30"/>
    <w:rsid w:val="00242F2A"/>
    <w:rsid w:val="002430F2"/>
    <w:rsid w:val="00243B51"/>
    <w:rsid w:val="002455E2"/>
    <w:rsid w:val="00245A28"/>
    <w:rsid w:val="00245FE2"/>
    <w:rsid w:val="00246852"/>
    <w:rsid w:val="00246D2A"/>
    <w:rsid w:val="00247AAE"/>
    <w:rsid w:val="002504AA"/>
    <w:rsid w:val="002507B0"/>
    <w:rsid w:val="002518D8"/>
    <w:rsid w:val="00251CC0"/>
    <w:rsid w:val="00251E4A"/>
    <w:rsid w:val="0025329F"/>
    <w:rsid w:val="002537CB"/>
    <w:rsid w:val="00253BB1"/>
    <w:rsid w:val="0025417A"/>
    <w:rsid w:val="0025425B"/>
    <w:rsid w:val="002544E7"/>
    <w:rsid w:val="002551F3"/>
    <w:rsid w:val="00255A50"/>
    <w:rsid w:val="00255B69"/>
    <w:rsid w:val="0025704E"/>
    <w:rsid w:val="00257521"/>
    <w:rsid w:val="0026011B"/>
    <w:rsid w:val="002626E2"/>
    <w:rsid w:val="0026375C"/>
    <w:rsid w:val="002637BE"/>
    <w:rsid w:val="00263E7D"/>
    <w:rsid w:val="00264C1C"/>
    <w:rsid w:val="002655C3"/>
    <w:rsid w:val="00265721"/>
    <w:rsid w:val="002658D6"/>
    <w:rsid w:val="00265CFA"/>
    <w:rsid w:val="00266367"/>
    <w:rsid w:val="00270D49"/>
    <w:rsid w:val="00271C48"/>
    <w:rsid w:val="00271C61"/>
    <w:rsid w:val="00271F09"/>
    <w:rsid w:val="00272635"/>
    <w:rsid w:val="00273543"/>
    <w:rsid w:val="00276087"/>
    <w:rsid w:val="00276424"/>
    <w:rsid w:val="00277486"/>
    <w:rsid w:val="00281312"/>
    <w:rsid w:val="00281A23"/>
    <w:rsid w:val="00281BE7"/>
    <w:rsid w:val="00282A74"/>
    <w:rsid w:val="00282FAD"/>
    <w:rsid w:val="00283195"/>
    <w:rsid w:val="002839C3"/>
    <w:rsid w:val="00284421"/>
    <w:rsid w:val="00284972"/>
    <w:rsid w:val="00284C54"/>
    <w:rsid w:val="002857C2"/>
    <w:rsid w:val="0028723F"/>
    <w:rsid w:val="002874DE"/>
    <w:rsid w:val="002876C7"/>
    <w:rsid w:val="00287ACB"/>
    <w:rsid w:val="00287CA3"/>
    <w:rsid w:val="00287ED6"/>
    <w:rsid w:val="00290A66"/>
    <w:rsid w:val="00290A68"/>
    <w:rsid w:val="00291896"/>
    <w:rsid w:val="00291D4F"/>
    <w:rsid w:val="00292B3E"/>
    <w:rsid w:val="00293483"/>
    <w:rsid w:val="00293D7D"/>
    <w:rsid w:val="00293DCD"/>
    <w:rsid w:val="00294203"/>
    <w:rsid w:val="00294BAF"/>
    <w:rsid w:val="00294BC0"/>
    <w:rsid w:val="002951DA"/>
    <w:rsid w:val="00297775"/>
    <w:rsid w:val="002977D9"/>
    <w:rsid w:val="002A0078"/>
    <w:rsid w:val="002A009A"/>
    <w:rsid w:val="002A02B5"/>
    <w:rsid w:val="002A0F38"/>
    <w:rsid w:val="002A3448"/>
    <w:rsid w:val="002A427B"/>
    <w:rsid w:val="002A4520"/>
    <w:rsid w:val="002A4DAB"/>
    <w:rsid w:val="002A593B"/>
    <w:rsid w:val="002A5BA1"/>
    <w:rsid w:val="002A5C71"/>
    <w:rsid w:val="002A6AFF"/>
    <w:rsid w:val="002A71F6"/>
    <w:rsid w:val="002A77C1"/>
    <w:rsid w:val="002A7E9E"/>
    <w:rsid w:val="002B037F"/>
    <w:rsid w:val="002B2234"/>
    <w:rsid w:val="002B2977"/>
    <w:rsid w:val="002B331E"/>
    <w:rsid w:val="002B3721"/>
    <w:rsid w:val="002B3929"/>
    <w:rsid w:val="002B3D12"/>
    <w:rsid w:val="002B3E26"/>
    <w:rsid w:val="002B464C"/>
    <w:rsid w:val="002B69AA"/>
    <w:rsid w:val="002B7F6A"/>
    <w:rsid w:val="002C0277"/>
    <w:rsid w:val="002C126D"/>
    <w:rsid w:val="002C1E6C"/>
    <w:rsid w:val="002C3597"/>
    <w:rsid w:val="002C41C9"/>
    <w:rsid w:val="002C4EDE"/>
    <w:rsid w:val="002C761F"/>
    <w:rsid w:val="002C7D99"/>
    <w:rsid w:val="002D0241"/>
    <w:rsid w:val="002D157C"/>
    <w:rsid w:val="002D22FA"/>
    <w:rsid w:val="002D39DB"/>
    <w:rsid w:val="002D3B92"/>
    <w:rsid w:val="002D4B2F"/>
    <w:rsid w:val="002D76AE"/>
    <w:rsid w:val="002E0150"/>
    <w:rsid w:val="002E01D7"/>
    <w:rsid w:val="002E35E8"/>
    <w:rsid w:val="002E572C"/>
    <w:rsid w:val="002E5C93"/>
    <w:rsid w:val="002E6F85"/>
    <w:rsid w:val="002E6F98"/>
    <w:rsid w:val="002E77C3"/>
    <w:rsid w:val="002F0332"/>
    <w:rsid w:val="002F19B4"/>
    <w:rsid w:val="002F1D2A"/>
    <w:rsid w:val="002F2AEB"/>
    <w:rsid w:val="002F32E9"/>
    <w:rsid w:val="002F36E6"/>
    <w:rsid w:val="002F4707"/>
    <w:rsid w:val="002F4A5D"/>
    <w:rsid w:val="002F7049"/>
    <w:rsid w:val="002F7159"/>
    <w:rsid w:val="002F7181"/>
    <w:rsid w:val="002F796E"/>
    <w:rsid w:val="00301159"/>
    <w:rsid w:val="00301793"/>
    <w:rsid w:val="00302D8C"/>
    <w:rsid w:val="003032E9"/>
    <w:rsid w:val="003035EC"/>
    <w:rsid w:val="00303643"/>
    <w:rsid w:val="00304583"/>
    <w:rsid w:val="00304B90"/>
    <w:rsid w:val="003051F3"/>
    <w:rsid w:val="00306092"/>
    <w:rsid w:val="00307384"/>
    <w:rsid w:val="00307F07"/>
    <w:rsid w:val="0031166E"/>
    <w:rsid w:val="00311A0F"/>
    <w:rsid w:val="00314198"/>
    <w:rsid w:val="003141CA"/>
    <w:rsid w:val="00315817"/>
    <w:rsid w:val="00315CAC"/>
    <w:rsid w:val="00315D36"/>
    <w:rsid w:val="00315FFB"/>
    <w:rsid w:val="003167A7"/>
    <w:rsid w:val="003175E6"/>
    <w:rsid w:val="00317BB6"/>
    <w:rsid w:val="00320216"/>
    <w:rsid w:val="003218F3"/>
    <w:rsid w:val="00321923"/>
    <w:rsid w:val="00321CFC"/>
    <w:rsid w:val="00321D0B"/>
    <w:rsid w:val="00322BCB"/>
    <w:rsid w:val="00322E5F"/>
    <w:rsid w:val="00323003"/>
    <w:rsid w:val="003231A8"/>
    <w:rsid w:val="00323664"/>
    <w:rsid w:val="00325D20"/>
    <w:rsid w:val="00326F3D"/>
    <w:rsid w:val="00327E55"/>
    <w:rsid w:val="00330339"/>
    <w:rsid w:val="00331619"/>
    <w:rsid w:val="00332ADF"/>
    <w:rsid w:val="00332E53"/>
    <w:rsid w:val="00332F4E"/>
    <w:rsid w:val="003339F9"/>
    <w:rsid w:val="00334116"/>
    <w:rsid w:val="003353F8"/>
    <w:rsid w:val="00335821"/>
    <w:rsid w:val="00335CF3"/>
    <w:rsid w:val="00336168"/>
    <w:rsid w:val="00336B0D"/>
    <w:rsid w:val="00336BDE"/>
    <w:rsid w:val="00337C45"/>
    <w:rsid w:val="00337D71"/>
    <w:rsid w:val="00340B66"/>
    <w:rsid w:val="003412EA"/>
    <w:rsid w:val="00342D2C"/>
    <w:rsid w:val="003433A1"/>
    <w:rsid w:val="0034462F"/>
    <w:rsid w:val="003450C9"/>
    <w:rsid w:val="003451D7"/>
    <w:rsid w:val="003453B4"/>
    <w:rsid w:val="003455F3"/>
    <w:rsid w:val="00345B3C"/>
    <w:rsid w:val="00346397"/>
    <w:rsid w:val="00347AAF"/>
    <w:rsid w:val="00350350"/>
    <w:rsid w:val="00350E83"/>
    <w:rsid w:val="0035127E"/>
    <w:rsid w:val="00351629"/>
    <w:rsid w:val="00351EA6"/>
    <w:rsid w:val="00351EB5"/>
    <w:rsid w:val="003522E2"/>
    <w:rsid w:val="0035290F"/>
    <w:rsid w:val="00353939"/>
    <w:rsid w:val="00354611"/>
    <w:rsid w:val="00354D5E"/>
    <w:rsid w:val="00354DD1"/>
    <w:rsid w:val="00355A71"/>
    <w:rsid w:val="00357629"/>
    <w:rsid w:val="0036289E"/>
    <w:rsid w:val="00362D2E"/>
    <w:rsid w:val="0036384E"/>
    <w:rsid w:val="00363B30"/>
    <w:rsid w:val="003649B9"/>
    <w:rsid w:val="003652C1"/>
    <w:rsid w:val="0036655B"/>
    <w:rsid w:val="003669E3"/>
    <w:rsid w:val="00370D29"/>
    <w:rsid w:val="003714B5"/>
    <w:rsid w:val="00371BE5"/>
    <w:rsid w:val="003722E4"/>
    <w:rsid w:val="00372E78"/>
    <w:rsid w:val="003734A3"/>
    <w:rsid w:val="00373803"/>
    <w:rsid w:val="00373888"/>
    <w:rsid w:val="003741F5"/>
    <w:rsid w:val="00374F25"/>
    <w:rsid w:val="00375DA6"/>
    <w:rsid w:val="00375F53"/>
    <w:rsid w:val="003765EA"/>
    <w:rsid w:val="00376D3A"/>
    <w:rsid w:val="00376F34"/>
    <w:rsid w:val="003801F7"/>
    <w:rsid w:val="003811A9"/>
    <w:rsid w:val="003816DC"/>
    <w:rsid w:val="00381D27"/>
    <w:rsid w:val="00385D78"/>
    <w:rsid w:val="00386DEF"/>
    <w:rsid w:val="003871DF"/>
    <w:rsid w:val="00387CEC"/>
    <w:rsid w:val="00390C0C"/>
    <w:rsid w:val="00391996"/>
    <w:rsid w:val="0039343F"/>
    <w:rsid w:val="003958AD"/>
    <w:rsid w:val="003A0468"/>
    <w:rsid w:val="003A11A3"/>
    <w:rsid w:val="003A1827"/>
    <w:rsid w:val="003A224E"/>
    <w:rsid w:val="003A279B"/>
    <w:rsid w:val="003A2DBE"/>
    <w:rsid w:val="003A2F1D"/>
    <w:rsid w:val="003A3C19"/>
    <w:rsid w:val="003A3EA6"/>
    <w:rsid w:val="003A4198"/>
    <w:rsid w:val="003A6302"/>
    <w:rsid w:val="003A7823"/>
    <w:rsid w:val="003B00E2"/>
    <w:rsid w:val="003B0412"/>
    <w:rsid w:val="003B0C06"/>
    <w:rsid w:val="003B2731"/>
    <w:rsid w:val="003B3399"/>
    <w:rsid w:val="003B3E24"/>
    <w:rsid w:val="003B41E4"/>
    <w:rsid w:val="003B4B27"/>
    <w:rsid w:val="003B4C09"/>
    <w:rsid w:val="003B63D9"/>
    <w:rsid w:val="003B704B"/>
    <w:rsid w:val="003B76AE"/>
    <w:rsid w:val="003B76DE"/>
    <w:rsid w:val="003B797C"/>
    <w:rsid w:val="003C0A20"/>
    <w:rsid w:val="003C0B38"/>
    <w:rsid w:val="003C173F"/>
    <w:rsid w:val="003C21C2"/>
    <w:rsid w:val="003C308B"/>
    <w:rsid w:val="003C3851"/>
    <w:rsid w:val="003C4EF7"/>
    <w:rsid w:val="003C560D"/>
    <w:rsid w:val="003C627C"/>
    <w:rsid w:val="003D0DFE"/>
    <w:rsid w:val="003D1012"/>
    <w:rsid w:val="003D190E"/>
    <w:rsid w:val="003D2EC2"/>
    <w:rsid w:val="003D3350"/>
    <w:rsid w:val="003D46B4"/>
    <w:rsid w:val="003D4CFA"/>
    <w:rsid w:val="003D52DF"/>
    <w:rsid w:val="003D5D81"/>
    <w:rsid w:val="003D71D3"/>
    <w:rsid w:val="003D7C0F"/>
    <w:rsid w:val="003E0097"/>
    <w:rsid w:val="003E01E7"/>
    <w:rsid w:val="003E224D"/>
    <w:rsid w:val="003E28D0"/>
    <w:rsid w:val="003E2E9A"/>
    <w:rsid w:val="003E421A"/>
    <w:rsid w:val="003E49C4"/>
    <w:rsid w:val="003E6D0D"/>
    <w:rsid w:val="003E75F0"/>
    <w:rsid w:val="003F067A"/>
    <w:rsid w:val="003F0CFA"/>
    <w:rsid w:val="003F0E85"/>
    <w:rsid w:val="003F21CD"/>
    <w:rsid w:val="003F2E63"/>
    <w:rsid w:val="003F2FF4"/>
    <w:rsid w:val="003F33E2"/>
    <w:rsid w:val="003F5E9C"/>
    <w:rsid w:val="003F62FD"/>
    <w:rsid w:val="00400129"/>
    <w:rsid w:val="004006FE"/>
    <w:rsid w:val="00400786"/>
    <w:rsid w:val="00400837"/>
    <w:rsid w:val="00401705"/>
    <w:rsid w:val="0040193A"/>
    <w:rsid w:val="00401BB1"/>
    <w:rsid w:val="00401F32"/>
    <w:rsid w:val="00402E4C"/>
    <w:rsid w:val="004032F0"/>
    <w:rsid w:val="00403621"/>
    <w:rsid w:val="004036D5"/>
    <w:rsid w:val="004041DE"/>
    <w:rsid w:val="00404698"/>
    <w:rsid w:val="00404754"/>
    <w:rsid w:val="00404A55"/>
    <w:rsid w:val="00405DA5"/>
    <w:rsid w:val="00406204"/>
    <w:rsid w:val="004066E2"/>
    <w:rsid w:val="00406DBE"/>
    <w:rsid w:val="00406FB9"/>
    <w:rsid w:val="004110BA"/>
    <w:rsid w:val="00411163"/>
    <w:rsid w:val="004111B2"/>
    <w:rsid w:val="0041267E"/>
    <w:rsid w:val="00413981"/>
    <w:rsid w:val="004150F9"/>
    <w:rsid w:val="00415254"/>
    <w:rsid w:val="00416215"/>
    <w:rsid w:val="00416456"/>
    <w:rsid w:val="00416D19"/>
    <w:rsid w:val="00417091"/>
    <w:rsid w:val="00417A9C"/>
    <w:rsid w:val="00420144"/>
    <w:rsid w:val="0042040D"/>
    <w:rsid w:val="00421098"/>
    <w:rsid w:val="0042158A"/>
    <w:rsid w:val="0042356D"/>
    <w:rsid w:val="00425194"/>
    <w:rsid w:val="0042522B"/>
    <w:rsid w:val="004261A5"/>
    <w:rsid w:val="00430E6A"/>
    <w:rsid w:val="00431815"/>
    <w:rsid w:val="00432E4F"/>
    <w:rsid w:val="00433134"/>
    <w:rsid w:val="004333DD"/>
    <w:rsid w:val="004340C0"/>
    <w:rsid w:val="00434219"/>
    <w:rsid w:val="00434C3D"/>
    <w:rsid w:val="00435105"/>
    <w:rsid w:val="00435482"/>
    <w:rsid w:val="004355D7"/>
    <w:rsid w:val="0043722E"/>
    <w:rsid w:val="00440388"/>
    <w:rsid w:val="00440DE9"/>
    <w:rsid w:val="00441988"/>
    <w:rsid w:val="0044231E"/>
    <w:rsid w:val="00442903"/>
    <w:rsid w:val="00442D55"/>
    <w:rsid w:val="004430A1"/>
    <w:rsid w:val="004434CC"/>
    <w:rsid w:val="00443589"/>
    <w:rsid w:val="00443938"/>
    <w:rsid w:val="00443945"/>
    <w:rsid w:val="00443A7B"/>
    <w:rsid w:val="00443D5D"/>
    <w:rsid w:val="0044455B"/>
    <w:rsid w:val="0044555C"/>
    <w:rsid w:val="004460F9"/>
    <w:rsid w:val="00446529"/>
    <w:rsid w:val="00446DC9"/>
    <w:rsid w:val="00450826"/>
    <w:rsid w:val="00452EB0"/>
    <w:rsid w:val="00452F00"/>
    <w:rsid w:val="00452F68"/>
    <w:rsid w:val="004533FC"/>
    <w:rsid w:val="004539AA"/>
    <w:rsid w:val="004547F7"/>
    <w:rsid w:val="0045485F"/>
    <w:rsid w:val="00456606"/>
    <w:rsid w:val="004567B6"/>
    <w:rsid w:val="00456AB8"/>
    <w:rsid w:val="004572B0"/>
    <w:rsid w:val="0045776C"/>
    <w:rsid w:val="00457C37"/>
    <w:rsid w:val="00460080"/>
    <w:rsid w:val="0046022A"/>
    <w:rsid w:val="0046028A"/>
    <w:rsid w:val="00460AD0"/>
    <w:rsid w:val="00462259"/>
    <w:rsid w:val="00462DB3"/>
    <w:rsid w:val="00463621"/>
    <w:rsid w:val="0046380D"/>
    <w:rsid w:val="00463B40"/>
    <w:rsid w:val="004711BC"/>
    <w:rsid w:val="00471CE7"/>
    <w:rsid w:val="004725AE"/>
    <w:rsid w:val="00472E7E"/>
    <w:rsid w:val="004730C4"/>
    <w:rsid w:val="00474455"/>
    <w:rsid w:val="00475487"/>
    <w:rsid w:val="00475BB8"/>
    <w:rsid w:val="004767AC"/>
    <w:rsid w:val="0048149C"/>
    <w:rsid w:val="0048162F"/>
    <w:rsid w:val="0048202D"/>
    <w:rsid w:val="00482D67"/>
    <w:rsid w:val="0048308F"/>
    <w:rsid w:val="00483115"/>
    <w:rsid w:val="004843F3"/>
    <w:rsid w:val="0048449F"/>
    <w:rsid w:val="00484861"/>
    <w:rsid w:val="00485322"/>
    <w:rsid w:val="00485526"/>
    <w:rsid w:val="0048578B"/>
    <w:rsid w:val="00485B5D"/>
    <w:rsid w:val="00485BE1"/>
    <w:rsid w:val="00486042"/>
    <w:rsid w:val="0048654B"/>
    <w:rsid w:val="00486DF4"/>
    <w:rsid w:val="0048754E"/>
    <w:rsid w:val="004900BC"/>
    <w:rsid w:val="00492A6A"/>
    <w:rsid w:val="00493089"/>
    <w:rsid w:val="00497AF2"/>
    <w:rsid w:val="00497B9F"/>
    <w:rsid w:val="004A0627"/>
    <w:rsid w:val="004A07D3"/>
    <w:rsid w:val="004A1A78"/>
    <w:rsid w:val="004A2023"/>
    <w:rsid w:val="004A3155"/>
    <w:rsid w:val="004A391D"/>
    <w:rsid w:val="004A3E65"/>
    <w:rsid w:val="004A42D4"/>
    <w:rsid w:val="004A4DD4"/>
    <w:rsid w:val="004A61B1"/>
    <w:rsid w:val="004A678D"/>
    <w:rsid w:val="004A6B90"/>
    <w:rsid w:val="004A700D"/>
    <w:rsid w:val="004B0320"/>
    <w:rsid w:val="004B062C"/>
    <w:rsid w:val="004B06B4"/>
    <w:rsid w:val="004B1DFC"/>
    <w:rsid w:val="004B24EB"/>
    <w:rsid w:val="004B3570"/>
    <w:rsid w:val="004B3A6F"/>
    <w:rsid w:val="004B4356"/>
    <w:rsid w:val="004B475F"/>
    <w:rsid w:val="004B4805"/>
    <w:rsid w:val="004B5220"/>
    <w:rsid w:val="004B58E7"/>
    <w:rsid w:val="004B59ED"/>
    <w:rsid w:val="004B5B49"/>
    <w:rsid w:val="004B5D33"/>
    <w:rsid w:val="004B6B54"/>
    <w:rsid w:val="004B6E39"/>
    <w:rsid w:val="004B6E5C"/>
    <w:rsid w:val="004B6E6B"/>
    <w:rsid w:val="004B748B"/>
    <w:rsid w:val="004B752A"/>
    <w:rsid w:val="004B7852"/>
    <w:rsid w:val="004C087C"/>
    <w:rsid w:val="004C0ACC"/>
    <w:rsid w:val="004C1627"/>
    <w:rsid w:val="004C1A0B"/>
    <w:rsid w:val="004C1B00"/>
    <w:rsid w:val="004C1B73"/>
    <w:rsid w:val="004C1E97"/>
    <w:rsid w:val="004C22A2"/>
    <w:rsid w:val="004C29FE"/>
    <w:rsid w:val="004C35A6"/>
    <w:rsid w:val="004C3C2F"/>
    <w:rsid w:val="004C4A78"/>
    <w:rsid w:val="004C5BBE"/>
    <w:rsid w:val="004C6587"/>
    <w:rsid w:val="004C6AD6"/>
    <w:rsid w:val="004C767D"/>
    <w:rsid w:val="004D0658"/>
    <w:rsid w:val="004D09B7"/>
    <w:rsid w:val="004D0B8B"/>
    <w:rsid w:val="004D44D3"/>
    <w:rsid w:val="004D46E3"/>
    <w:rsid w:val="004D5B48"/>
    <w:rsid w:val="004E04DD"/>
    <w:rsid w:val="004E1FFF"/>
    <w:rsid w:val="004E3568"/>
    <w:rsid w:val="004E36EE"/>
    <w:rsid w:val="004E3CED"/>
    <w:rsid w:val="004E427B"/>
    <w:rsid w:val="004E4560"/>
    <w:rsid w:val="004E4C02"/>
    <w:rsid w:val="004E4DCC"/>
    <w:rsid w:val="004E519C"/>
    <w:rsid w:val="004E594C"/>
    <w:rsid w:val="004E634C"/>
    <w:rsid w:val="004E6E89"/>
    <w:rsid w:val="004E724F"/>
    <w:rsid w:val="004E79B4"/>
    <w:rsid w:val="004F08AF"/>
    <w:rsid w:val="004F0BF4"/>
    <w:rsid w:val="004F0C9A"/>
    <w:rsid w:val="004F1149"/>
    <w:rsid w:val="004F1B84"/>
    <w:rsid w:val="004F1C4F"/>
    <w:rsid w:val="004F1FE4"/>
    <w:rsid w:val="004F256C"/>
    <w:rsid w:val="004F2573"/>
    <w:rsid w:val="004F315A"/>
    <w:rsid w:val="004F3B37"/>
    <w:rsid w:val="004F40CE"/>
    <w:rsid w:val="004F45E5"/>
    <w:rsid w:val="004F4735"/>
    <w:rsid w:val="00500E4C"/>
    <w:rsid w:val="00501774"/>
    <w:rsid w:val="00502191"/>
    <w:rsid w:val="00507211"/>
    <w:rsid w:val="005106A1"/>
    <w:rsid w:val="00512B8B"/>
    <w:rsid w:val="00512E60"/>
    <w:rsid w:val="00514025"/>
    <w:rsid w:val="00515CDD"/>
    <w:rsid w:val="00516744"/>
    <w:rsid w:val="00516C11"/>
    <w:rsid w:val="00517EF2"/>
    <w:rsid w:val="00520835"/>
    <w:rsid w:val="00520D17"/>
    <w:rsid w:val="00520F93"/>
    <w:rsid w:val="00521DFE"/>
    <w:rsid w:val="00524CA8"/>
    <w:rsid w:val="00527567"/>
    <w:rsid w:val="00530779"/>
    <w:rsid w:val="00531649"/>
    <w:rsid w:val="00531EED"/>
    <w:rsid w:val="00532309"/>
    <w:rsid w:val="00534A38"/>
    <w:rsid w:val="00534DCB"/>
    <w:rsid w:val="00535115"/>
    <w:rsid w:val="00536EED"/>
    <w:rsid w:val="00536F2B"/>
    <w:rsid w:val="00537F1D"/>
    <w:rsid w:val="0054159C"/>
    <w:rsid w:val="00541BCC"/>
    <w:rsid w:val="00543101"/>
    <w:rsid w:val="00544607"/>
    <w:rsid w:val="00544E38"/>
    <w:rsid w:val="005456F6"/>
    <w:rsid w:val="00546400"/>
    <w:rsid w:val="00546D76"/>
    <w:rsid w:val="0054783A"/>
    <w:rsid w:val="00547EA4"/>
    <w:rsid w:val="0055044A"/>
    <w:rsid w:val="0055075A"/>
    <w:rsid w:val="00551B4E"/>
    <w:rsid w:val="0055207D"/>
    <w:rsid w:val="00552261"/>
    <w:rsid w:val="00552B20"/>
    <w:rsid w:val="0055347D"/>
    <w:rsid w:val="00554136"/>
    <w:rsid w:val="005546C6"/>
    <w:rsid w:val="0055529D"/>
    <w:rsid w:val="00556F96"/>
    <w:rsid w:val="005572C3"/>
    <w:rsid w:val="005573A3"/>
    <w:rsid w:val="00557775"/>
    <w:rsid w:val="00561599"/>
    <w:rsid w:val="005620F3"/>
    <w:rsid w:val="00562190"/>
    <w:rsid w:val="005626C2"/>
    <w:rsid w:val="00562F71"/>
    <w:rsid w:val="005640C1"/>
    <w:rsid w:val="00564307"/>
    <w:rsid w:val="005650FA"/>
    <w:rsid w:val="00565CF1"/>
    <w:rsid w:val="0056649D"/>
    <w:rsid w:val="00567C3B"/>
    <w:rsid w:val="00567C92"/>
    <w:rsid w:val="005707C2"/>
    <w:rsid w:val="00571455"/>
    <w:rsid w:val="00572AAE"/>
    <w:rsid w:val="00573366"/>
    <w:rsid w:val="00573C29"/>
    <w:rsid w:val="00573E89"/>
    <w:rsid w:val="00574476"/>
    <w:rsid w:val="005746E9"/>
    <w:rsid w:val="00574E6D"/>
    <w:rsid w:val="005751D9"/>
    <w:rsid w:val="00575439"/>
    <w:rsid w:val="00575C0B"/>
    <w:rsid w:val="00575EBC"/>
    <w:rsid w:val="0057789C"/>
    <w:rsid w:val="005779F2"/>
    <w:rsid w:val="00577B9A"/>
    <w:rsid w:val="005803CD"/>
    <w:rsid w:val="005808B3"/>
    <w:rsid w:val="005809FD"/>
    <w:rsid w:val="0058264B"/>
    <w:rsid w:val="005833D5"/>
    <w:rsid w:val="00583B0A"/>
    <w:rsid w:val="00583D38"/>
    <w:rsid w:val="00584468"/>
    <w:rsid w:val="00584ACE"/>
    <w:rsid w:val="00584F6F"/>
    <w:rsid w:val="00585FA9"/>
    <w:rsid w:val="00586761"/>
    <w:rsid w:val="00591315"/>
    <w:rsid w:val="00592C3B"/>
    <w:rsid w:val="0059333B"/>
    <w:rsid w:val="005962C0"/>
    <w:rsid w:val="00596DD4"/>
    <w:rsid w:val="005A0C1F"/>
    <w:rsid w:val="005A1AA6"/>
    <w:rsid w:val="005A231C"/>
    <w:rsid w:val="005A380B"/>
    <w:rsid w:val="005A3F57"/>
    <w:rsid w:val="005A45F6"/>
    <w:rsid w:val="005A4CDA"/>
    <w:rsid w:val="005A50E1"/>
    <w:rsid w:val="005A50EE"/>
    <w:rsid w:val="005A6400"/>
    <w:rsid w:val="005A68A0"/>
    <w:rsid w:val="005A6A7F"/>
    <w:rsid w:val="005A75C4"/>
    <w:rsid w:val="005B02F7"/>
    <w:rsid w:val="005B167A"/>
    <w:rsid w:val="005B1DF7"/>
    <w:rsid w:val="005B405C"/>
    <w:rsid w:val="005B55AE"/>
    <w:rsid w:val="005B56F7"/>
    <w:rsid w:val="005B5897"/>
    <w:rsid w:val="005B6904"/>
    <w:rsid w:val="005B6A16"/>
    <w:rsid w:val="005B7638"/>
    <w:rsid w:val="005C006E"/>
    <w:rsid w:val="005C11CF"/>
    <w:rsid w:val="005C14C1"/>
    <w:rsid w:val="005C20B6"/>
    <w:rsid w:val="005C2EC9"/>
    <w:rsid w:val="005C3329"/>
    <w:rsid w:val="005C42B4"/>
    <w:rsid w:val="005C4448"/>
    <w:rsid w:val="005C4834"/>
    <w:rsid w:val="005C60C9"/>
    <w:rsid w:val="005C6C92"/>
    <w:rsid w:val="005C7042"/>
    <w:rsid w:val="005C75F6"/>
    <w:rsid w:val="005C7E39"/>
    <w:rsid w:val="005D0139"/>
    <w:rsid w:val="005D1E67"/>
    <w:rsid w:val="005D3A70"/>
    <w:rsid w:val="005D3E6F"/>
    <w:rsid w:val="005D5437"/>
    <w:rsid w:val="005D748C"/>
    <w:rsid w:val="005D75A4"/>
    <w:rsid w:val="005E1B5F"/>
    <w:rsid w:val="005E4849"/>
    <w:rsid w:val="005E495B"/>
    <w:rsid w:val="005E4AA3"/>
    <w:rsid w:val="005E5223"/>
    <w:rsid w:val="005E58D8"/>
    <w:rsid w:val="005E5981"/>
    <w:rsid w:val="005E6D71"/>
    <w:rsid w:val="005E736B"/>
    <w:rsid w:val="005F087F"/>
    <w:rsid w:val="005F15ED"/>
    <w:rsid w:val="005F1AF9"/>
    <w:rsid w:val="005F224E"/>
    <w:rsid w:val="005F72DB"/>
    <w:rsid w:val="005F753B"/>
    <w:rsid w:val="005F76C9"/>
    <w:rsid w:val="005F7D6F"/>
    <w:rsid w:val="00600BA4"/>
    <w:rsid w:val="006012CF"/>
    <w:rsid w:val="00601F1F"/>
    <w:rsid w:val="00602CEA"/>
    <w:rsid w:val="00602EB6"/>
    <w:rsid w:val="006033CA"/>
    <w:rsid w:val="00604ACA"/>
    <w:rsid w:val="00605612"/>
    <w:rsid w:val="00605843"/>
    <w:rsid w:val="006077B2"/>
    <w:rsid w:val="00607878"/>
    <w:rsid w:val="00607F11"/>
    <w:rsid w:val="006103D5"/>
    <w:rsid w:val="006108B2"/>
    <w:rsid w:val="00611EFE"/>
    <w:rsid w:val="006132FB"/>
    <w:rsid w:val="00616618"/>
    <w:rsid w:val="00616C53"/>
    <w:rsid w:val="006213B6"/>
    <w:rsid w:val="00621403"/>
    <w:rsid w:val="00621AB6"/>
    <w:rsid w:val="00621AC0"/>
    <w:rsid w:val="00621BF8"/>
    <w:rsid w:val="00622556"/>
    <w:rsid w:val="00622608"/>
    <w:rsid w:val="00622A86"/>
    <w:rsid w:val="00623502"/>
    <w:rsid w:val="0062379B"/>
    <w:rsid w:val="00623953"/>
    <w:rsid w:val="0062497C"/>
    <w:rsid w:val="00624CF1"/>
    <w:rsid w:val="00624D32"/>
    <w:rsid w:val="00626A0A"/>
    <w:rsid w:val="00627448"/>
    <w:rsid w:val="0063047D"/>
    <w:rsid w:val="00630725"/>
    <w:rsid w:val="00630EEA"/>
    <w:rsid w:val="006311DB"/>
    <w:rsid w:val="0063229D"/>
    <w:rsid w:val="00632B64"/>
    <w:rsid w:val="006338A8"/>
    <w:rsid w:val="00633DF5"/>
    <w:rsid w:val="00633EC6"/>
    <w:rsid w:val="00634998"/>
    <w:rsid w:val="00634A6C"/>
    <w:rsid w:val="00636144"/>
    <w:rsid w:val="00637020"/>
    <w:rsid w:val="00637B1A"/>
    <w:rsid w:val="00640110"/>
    <w:rsid w:val="0064129E"/>
    <w:rsid w:val="00641366"/>
    <w:rsid w:val="006413FF"/>
    <w:rsid w:val="00641752"/>
    <w:rsid w:val="0064359C"/>
    <w:rsid w:val="006443A9"/>
    <w:rsid w:val="00644AE1"/>
    <w:rsid w:val="00644B44"/>
    <w:rsid w:val="00644C04"/>
    <w:rsid w:val="006454D2"/>
    <w:rsid w:val="00645F12"/>
    <w:rsid w:val="00646FDD"/>
    <w:rsid w:val="0064790A"/>
    <w:rsid w:val="00647953"/>
    <w:rsid w:val="006479F8"/>
    <w:rsid w:val="00647CC6"/>
    <w:rsid w:val="00647E35"/>
    <w:rsid w:val="00650349"/>
    <w:rsid w:val="00650AFC"/>
    <w:rsid w:val="006514D6"/>
    <w:rsid w:val="00651EE1"/>
    <w:rsid w:val="00652EE3"/>
    <w:rsid w:val="00652F32"/>
    <w:rsid w:val="00652F52"/>
    <w:rsid w:val="00652F7A"/>
    <w:rsid w:val="006532CC"/>
    <w:rsid w:val="006539D1"/>
    <w:rsid w:val="0065440B"/>
    <w:rsid w:val="0065482C"/>
    <w:rsid w:val="006554C8"/>
    <w:rsid w:val="00655687"/>
    <w:rsid w:val="00656EBE"/>
    <w:rsid w:val="00657435"/>
    <w:rsid w:val="00660BBC"/>
    <w:rsid w:val="0066188D"/>
    <w:rsid w:val="00661964"/>
    <w:rsid w:val="006631CA"/>
    <w:rsid w:val="00663B36"/>
    <w:rsid w:val="0066492C"/>
    <w:rsid w:val="00664A66"/>
    <w:rsid w:val="00666CD3"/>
    <w:rsid w:val="0067123F"/>
    <w:rsid w:val="006718B0"/>
    <w:rsid w:val="00671D28"/>
    <w:rsid w:val="00671F82"/>
    <w:rsid w:val="00672360"/>
    <w:rsid w:val="00672CCE"/>
    <w:rsid w:val="00672EFF"/>
    <w:rsid w:val="006738D1"/>
    <w:rsid w:val="006747A0"/>
    <w:rsid w:val="006755A7"/>
    <w:rsid w:val="00675B00"/>
    <w:rsid w:val="006764AC"/>
    <w:rsid w:val="0067661C"/>
    <w:rsid w:val="00676A41"/>
    <w:rsid w:val="00677643"/>
    <w:rsid w:val="0067785F"/>
    <w:rsid w:val="006809BA"/>
    <w:rsid w:val="0068172B"/>
    <w:rsid w:val="00682577"/>
    <w:rsid w:val="00682DD7"/>
    <w:rsid w:val="00684E43"/>
    <w:rsid w:val="0068667A"/>
    <w:rsid w:val="00686FC7"/>
    <w:rsid w:val="006870E8"/>
    <w:rsid w:val="0069017C"/>
    <w:rsid w:val="00692DB9"/>
    <w:rsid w:val="00692E62"/>
    <w:rsid w:val="00693BC4"/>
    <w:rsid w:val="0069464A"/>
    <w:rsid w:val="0069507F"/>
    <w:rsid w:val="006962B2"/>
    <w:rsid w:val="00696CF2"/>
    <w:rsid w:val="00696E49"/>
    <w:rsid w:val="00697528"/>
    <w:rsid w:val="006A03A1"/>
    <w:rsid w:val="006A06C1"/>
    <w:rsid w:val="006A0C89"/>
    <w:rsid w:val="006A169F"/>
    <w:rsid w:val="006A27CE"/>
    <w:rsid w:val="006A2C89"/>
    <w:rsid w:val="006A371A"/>
    <w:rsid w:val="006A3E0B"/>
    <w:rsid w:val="006A40C6"/>
    <w:rsid w:val="006A484B"/>
    <w:rsid w:val="006A5070"/>
    <w:rsid w:val="006A50B2"/>
    <w:rsid w:val="006A5D68"/>
    <w:rsid w:val="006A60B2"/>
    <w:rsid w:val="006A6175"/>
    <w:rsid w:val="006A7A21"/>
    <w:rsid w:val="006B1856"/>
    <w:rsid w:val="006B28D7"/>
    <w:rsid w:val="006B59F0"/>
    <w:rsid w:val="006B5C0F"/>
    <w:rsid w:val="006B680D"/>
    <w:rsid w:val="006B6816"/>
    <w:rsid w:val="006B6BD3"/>
    <w:rsid w:val="006B6D68"/>
    <w:rsid w:val="006B749C"/>
    <w:rsid w:val="006C15BA"/>
    <w:rsid w:val="006C2E73"/>
    <w:rsid w:val="006C329E"/>
    <w:rsid w:val="006C3848"/>
    <w:rsid w:val="006C3A64"/>
    <w:rsid w:val="006C40C5"/>
    <w:rsid w:val="006C4660"/>
    <w:rsid w:val="006C4FF1"/>
    <w:rsid w:val="006C6136"/>
    <w:rsid w:val="006C646C"/>
    <w:rsid w:val="006C75CE"/>
    <w:rsid w:val="006C7DB2"/>
    <w:rsid w:val="006D12CF"/>
    <w:rsid w:val="006D16C5"/>
    <w:rsid w:val="006D19E8"/>
    <w:rsid w:val="006D3651"/>
    <w:rsid w:val="006D444D"/>
    <w:rsid w:val="006D57AA"/>
    <w:rsid w:val="006D598D"/>
    <w:rsid w:val="006D618F"/>
    <w:rsid w:val="006D62AB"/>
    <w:rsid w:val="006D64BD"/>
    <w:rsid w:val="006D64F1"/>
    <w:rsid w:val="006E04D5"/>
    <w:rsid w:val="006E1DEE"/>
    <w:rsid w:val="006E23F8"/>
    <w:rsid w:val="006E28F4"/>
    <w:rsid w:val="006E2EBB"/>
    <w:rsid w:val="006E33A0"/>
    <w:rsid w:val="006E379C"/>
    <w:rsid w:val="006E419B"/>
    <w:rsid w:val="006E4D9F"/>
    <w:rsid w:val="006E56D1"/>
    <w:rsid w:val="006E5702"/>
    <w:rsid w:val="006E5D1A"/>
    <w:rsid w:val="006E7B84"/>
    <w:rsid w:val="006E7EB9"/>
    <w:rsid w:val="006F1011"/>
    <w:rsid w:val="006F147D"/>
    <w:rsid w:val="006F1EE4"/>
    <w:rsid w:val="006F3652"/>
    <w:rsid w:val="006F3BC6"/>
    <w:rsid w:val="006F46AA"/>
    <w:rsid w:val="007011F7"/>
    <w:rsid w:val="007012A8"/>
    <w:rsid w:val="0070169D"/>
    <w:rsid w:val="00701E9D"/>
    <w:rsid w:val="007024D9"/>
    <w:rsid w:val="00703C8B"/>
    <w:rsid w:val="00703DF8"/>
    <w:rsid w:val="00704038"/>
    <w:rsid w:val="00704637"/>
    <w:rsid w:val="007102C3"/>
    <w:rsid w:val="00710553"/>
    <w:rsid w:val="00710C9D"/>
    <w:rsid w:val="007125C0"/>
    <w:rsid w:val="007142A9"/>
    <w:rsid w:val="00714351"/>
    <w:rsid w:val="007151D1"/>
    <w:rsid w:val="00715FDE"/>
    <w:rsid w:val="00716EB2"/>
    <w:rsid w:val="00717971"/>
    <w:rsid w:val="00717A4B"/>
    <w:rsid w:val="007224A5"/>
    <w:rsid w:val="007227BE"/>
    <w:rsid w:val="00722D2E"/>
    <w:rsid w:val="007238E7"/>
    <w:rsid w:val="0072520D"/>
    <w:rsid w:val="0072541F"/>
    <w:rsid w:val="00725E17"/>
    <w:rsid w:val="00726054"/>
    <w:rsid w:val="0072698F"/>
    <w:rsid w:val="00726CFD"/>
    <w:rsid w:val="00727057"/>
    <w:rsid w:val="00727280"/>
    <w:rsid w:val="00730E7F"/>
    <w:rsid w:val="007311C1"/>
    <w:rsid w:val="00731370"/>
    <w:rsid w:val="00731C8F"/>
    <w:rsid w:val="00732268"/>
    <w:rsid w:val="00733184"/>
    <w:rsid w:val="00733CA8"/>
    <w:rsid w:val="007341E3"/>
    <w:rsid w:val="00737461"/>
    <w:rsid w:val="00737FF5"/>
    <w:rsid w:val="00740781"/>
    <w:rsid w:val="0074270C"/>
    <w:rsid w:val="00743D40"/>
    <w:rsid w:val="00746153"/>
    <w:rsid w:val="00746D55"/>
    <w:rsid w:val="0075064F"/>
    <w:rsid w:val="00750D07"/>
    <w:rsid w:val="00750F78"/>
    <w:rsid w:val="00751163"/>
    <w:rsid w:val="00751202"/>
    <w:rsid w:val="00751D6A"/>
    <w:rsid w:val="00751EF2"/>
    <w:rsid w:val="00751F97"/>
    <w:rsid w:val="00753052"/>
    <w:rsid w:val="00754736"/>
    <w:rsid w:val="00754A87"/>
    <w:rsid w:val="0075522B"/>
    <w:rsid w:val="00755AB6"/>
    <w:rsid w:val="00756132"/>
    <w:rsid w:val="00756B9F"/>
    <w:rsid w:val="00761533"/>
    <w:rsid w:val="00762549"/>
    <w:rsid w:val="00763480"/>
    <w:rsid w:val="00764330"/>
    <w:rsid w:val="007648B8"/>
    <w:rsid w:val="00764933"/>
    <w:rsid w:val="00764DB5"/>
    <w:rsid w:val="00764EE5"/>
    <w:rsid w:val="00766844"/>
    <w:rsid w:val="00766F01"/>
    <w:rsid w:val="00767C24"/>
    <w:rsid w:val="00767D47"/>
    <w:rsid w:val="007703F3"/>
    <w:rsid w:val="00770793"/>
    <w:rsid w:val="00770D2A"/>
    <w:rsid w:val="0077225A"/>
    <w:rsid w:val="00773843"/>
    <w:rsid w:val="0077402F"/>
    <w:rsid w:val="0077420C"/>
    <w:rsid w:val="00774F41"/>
    <w:rsid w:val="00775438"/>
    <w:rsid w:val="007756CB"/>
    <w:rsid w:val="0077572B"/>
    <w:rsid w:val="0077725A"/>
    <w:rsid w:val="007777C6"/>
    <w:rsid w:val="007779F2"/>
    <w:rsid w:val="00777CB4"/>
    <w:rsid w:val="00780DC1"/>
    <w:rsid w:val="00780EAB"/>
    <w:rsid w:val="00780F43"/>
    <w:rsid w:val="007811E0"/>
    <w:rsid w:val="0078134D"/>
    <w:rsid w:val="00781692"/>
    <w:rsid w:val="00781C20"/>
    <w:rsid w:val="007821FB"/>
    <w:rsid w:val="00782543"/>
    <w:rsid w:val="00782623"/>
    <w:rsid w:val="00782D11"/>
    <w:rsid w:val="00782FDE"/>
    <w:rsid w:val="00784DFD"/>
    <w:rsid w:val="00786BCC"/>
    <w:rsid w:val="0078701E"/>
    <w:rsid w:val="00787E91"/>
    <w:rsid w:val="00790724"/>
    <w:rsid w:val="00790E63"/>
    <w:rsid w:val="00790FC0"/>
    <w:rsid w:val="00790FDC"/>
    <w:rsid w:val="0079206F"/>
    <w:rsid w:val="00794F25"/>
    <w:rsid w:val="007961F6"/>
    <w:rsid w:val="007964BE"/>
    <w:rsid w:val="00796AFF"/>
    <w:rsid w:val="00797243"/>
    <w:rsid w:val="00797257"/>
    <w:rsid w:val="00797377"/>
    <w:rsid w:val="007A1443"/>
    <w:rsid w:val="007A1D19"/>
    <w:rsid w:val="007A2C8C"/>
    <w:rsid w:val="007A3AF6"/>
    <w:rsid w:val="007A3B38"/>
    <w:rsid w:val="007A47E4"/>
    <w:rsid w:val="007A47F3"/>
    <w:rsid w:val="007A50F9"/>
    <w:rsid w:val="007A5D8D"/>
    <w:rsid w:val="007A6677"/>
    <w:rsid w:val="007A6CD3"/>
    <w:rsid w:val="007B00CC"/>
    <w:rsid w:val="007B0283"/>
    <w:rsid w:val="007B215D"/>
    <w:rsid w:val="007B302D"/>
    <w:rsid w:val="007B3242"/>
    <w:rsid w:val="007B32B0"/>
    <w:rsid w:val="007B3A6D"/>
    <w:rsid w:val="007B3D7B"/>
    <w:rsid w:val="007B5D2F"/>
    <w:rsid w:val="007B648E"/>
    <w:rsid w:val="007B6760"/>
    <w:rsid w:val="007B7769"/>
    <w:rsid w:val="007C0D56"/>
    <w:rsid w:val="007C1BEA"/>
    <w:rsid w:val="007C318D"/>
    <w:rsid w:val="007C329D"/>
    <w:rsid w:val="007C4FD4"/>
    <w:rsid w:val="007C6A43"/>
    <w:rsid w:val="007C7232"/>
    <w:rsid w:val="007C7439"/>
    <w:rsid w:val="007D3652"/>
    <w:rsid w:val="007D3B48"/>
    <w:rsid w:val="007D3C9B"/>
    <w:rsid w:val="007D4495"/>
    <w:rsid w:val="007D44AD"/>
    <w:rsid w:val="007D5123"/>
    <w:rsid w:val="007D5ECA"/>
    <w:rsid w:val="007D63A6"/>
    <w:rsid w:val="007D6DB6"/>
    <w:rsid w:val="007D6FDC"/>
    <w:rsid w:val="007E16D0"/>
    <w:rsid w:val="007E1A1D"/>
    <w:rsid w:val="007E30C8"/>
    <w:rsid w:val="007E35D7"/>
    <w:rsid w:val="007E43B6"/>
    <w:rsid w:val="007E47BD"/>
    <w:rsid w:val="007E5191"/>
    <w:rsid w:val="007E56E8"/>
    <w:rsid w:val="007E5A9B"/>
    <w:rsid w:val="007E5D95"/>
    <w:rsid w:val="007E6173"/>
    <w:rsid w:val="007E6649"/>
    <w:rsid w:val="007E71D3"/>
    <w:rsid w:val="007F06BF"/>
    <w:rsid w:val="007F20D0"/>
    <w:rsid w:val="007F2E0C"/>
    <w:rsid w:val="007F32BC"/>
    <w:rsid w:val="007F355E"/>
    <w:rsid w:val="007F414B"/>
    <w:rsid w:val="007F4729"/>
    <w:rsid w:val="007F5B2F"/>
    <w:rsid w:val="007F610E"/>
    <w:rsid w:val="007F65FB"/>
    <w:rsid w:val="007F6921"/>
    <w:rsid w:val="00800477"/>
    <w:rsid w:val="00801380"/>
    <w:rsid w:val="0080199F"/>
    <w:rsid w:val="00801DA8"/>
    <w:rsid w:val="008025CD"/>
    <w:rsid w:val="00802A33"/>
    <w:rsid w:val="00802FC4"/>
    <w:rsid w:val="008043A6"/>
    <w:rsid w:val="00804A62"/>
    <w:rsid w:val="00805EC5"/>
    <w:rsid w:val="00806808"/>
    <w:rsid w:val="008070F9"/>
    <w:rsid w:val="00807EDE"/>
    <w:rsid w:val="00810AF4"/>
    <w:rsid w:val="0081220D"/>
    <w:rsid w:val="008125A9"/>
    <w:rsid w:val="008125F8"/>
    <w:rsid w:val="00812A8D"/>
    <w:rsid w:val="0081318D"/>
    <w:rsid w:val="00813D04"/>
    <w:rsid w:val="00813D4B"/>
    <w:rsid w:val="00813EF4"/>
    <w:rsid w:val="00814E19"/>
    <w:rsid w:val="00814E4C"/>
    <w:rsid w:val="0081565B"/>
    <w:rsid w:val="00815EEC"/>
    <w:rsid w:val="00816108"/>
    <w:rsid w:val="008161CD"/>
    <w:rsid w:val="00816572"/>
    <w:rsid w:val="00816E6A"/>
    <w:rsid w:val="00816EA0"/>
    <w:rsid w:val="00817133"/>
    <w:rsid w:val="00820085"/>
    <w:rsid w:val="00820099"/>
    <w:rsid w:val="0082079C"/>
    <w:rsid w:val="00820861"/>
    <w:rsid w:val="00820DC1"/>
    <w:rsid w:val="008235A4"/>
    <w:rsid w:val="008239E3"/>
    <w:rsid w:val="00823FD9"/>
    <w:rsid w:val="00824DC4"/>
    <w:rsid w:val="00825012"/>
    <w:rsid w:val="008258A4"/>
    <w:rsid w:val="008260FE"/>
    <w:rsid w:val="008264DB"/>
    <w:rsid w:val="00826F63"/>
    <w:rsid w:val="00827982"/>
    <w:rsid w:val="00827B74"/>
    <w:rsid w:val="00830046"/>
    <w:rsid w:val="008301B1"/>
    <w:rsid w:val="008305B1"/>
    <w:rsid w:val="00831154"/>
    <w:rsid w:val="008311DA"/>
    <w:rsid w:val="008311DB"/>
    <w:rsid w:val="008316CC"/>
    <w:rsid w:val="008324EA"/>
    <w:rsid w:val="0083277F"/>
    <w:rsid w:val="0083294E"/>
    <w:rsid w:val="00832B9D"/>
    <w:rsid w:val="00834B80"/>
    <w:rsid w:val="00835385"/>
    <w:rsid w:val="008378D6"/>
    <w:rsid w:val="0083795B"/>
    <w:rsid w:val="0084010C"/>
    <w:rsid w:val="008405A1"/>
    <w:rsid w:val="00840B8E"/>
    <w:rsid w:val="0084128E"/>
    <w:rsid w:val="00841E67"/>
    <w:rsid w:val="00841F57"/>
    <w:rsid w:val="00841FE6"/>
    <w:rsid w:val="00842099"/>
    <w:rsid w:val="00842CD1"/>
    <w:rsid w:val="00843425"/>
    <w:rsid w:val="008437BD"/>
    <w:rsid w:val="00843DE7"/>
    <w:rsid w:val="00843E44"/>
    <w:rsid w:val="00844CBD"/>
    <w:rsid w:val="008455F0"/>
    <w:rsid w:val="008455F2"/>
    <w:rsid w:val="0084592E"/>
    <w:rsid w:val="00845AD4"/>
    <w:rsid w:val="008462EA"/>
    <w:rsid w:val="008468C0"/>
    <w:rsid w:val="00846D99"/>
    <w:rsid w:val="00847186"/>
    <w:rsid w:val="0084775B"/>
    <w:rsid w:val="00851DE9"/>
    <w:rsid w:val="00852673"/>
    <w:rsid w:val="00852E54"/>
    <w:rsid w:val="00852F18"/>
    <w:rsid w:val="00853332"/>
    <w:rsid w:val="00853400"/>
    <w:rsid w:val="00854648"/>
    <w:rsid w:val="00855C09"/>
    <w:rsid w:val="00855CAD"/>
    <w:rsid w:val="00855EAC"/>
    <w:rsid w:val="0085690F"/>
    <w:rsid w:val="008577C3"/>
    <w:rsid w:val="00857862"/>
    <w:rsid w:val="00860204"/>
    <w:rsid w:val="008619AA"/>
    <w:rsid w:val="00861B81"/>
    <w:rsid w:val="00861CDE"/>
    <w:rsid w:val="00861E5C"/>
    <w:rsid w:val="00861F7C"/>
    <w:rsid w:val="00861FCA"/>
    <w:rsid w:val="008625E7"/>
    <w:rsid w:val="00862914"/>
    <w:rsid w:val="00862EE3"/>
    <w:rsid w:val="008631BA"/>
    <w:rsid w:val="00863CC6"/>
    <w:rsid w:val="00866BC1"/>
    <w:rsid w:val="00867653"/>
    <w:rsid w:val="0086781D"/>
    <w:rsid w:val="0086797E"/>
    <w:rsid w:val="00870085"/>
    <w:rsid w:val="008706DC"/>
    <w:rsid w:val="00871094"/>
    <w:rsid w:val="00871481"/>
    <w:rsid w:val="00872904"/>
    <w:rsid w:val="0087302E"/>
    <w:rsid w:val="00873DD5"/>
    <w:rsid w:val="00874AB5"/>
    <w:rsid w:val="0087512B"/>
    <w:rsid w:val="00875776"/>
    <w:rsid w:val="008759A2"/>
    <w:rsid w:val="00875DC2"/>
    <w:rsid w:val="008771A1"/>
    <w:rsid w:val="00877D15"/>
    <w:rsid w:val="00880B63"/>
    <w:rsid w:val="008820DE"/>
    <w:rsid w:val="00882BEA"/>
    <w:rsid w:val="00883F4F"/>
    <w:rsid w:val="00884CA5"/>
    <w:rsid w:val="00884DAC"/>
    <w:rsid w:val="00887C42"/>
    <w:rsid w:val="008906A2"/>
    <w:rsid w:val="008906D9"/>
    <w:rsid w:val="00890C31"/>
    <w:rsid w:val="00891BE0"/>
    <w:rsid w:val="0089300E"/>
    <w:rsid w:val="00893576"/>
    <w:rsid w:val="0089375E"/>
    <w:rsid w:val="00894065"/>
    <w:rsid w:val="00894F70"/>
    <w:rsid w:val="00895EC5"/>
    <w:rsid w:val="00896EDB"/>
    <w:rsid w:val="0089765F"/>
    <w:rsid w:val="008A006E"/>
    <w:rsid w:val="008A028B"/>
    <w:rsid w:val="008A17E6"/>
    <w:rsid w:val="008A1C7E"/>
    <w:rsid w:val="008A20CA"/>
    <w:rsid w:val="008A37E7"/>
    <w:rsid w:val="008A470B"/>
    <w:rsid w:val="008A475E"/>
    <w:rsid w:val="008A5970"/>
    <w:rsid w:val="008A6383"/>
    <w:rsid w:val="008A6BFC"/>
    <w:rsid w:val="008B0335"/>
    <w:rsid w:val="008B10FC"/>
    <w:rsid w:val="008C01B0"/>
    <w:rsid w:val="008C0842"/>
    <w:rsid w:val="008C18F6"/>
    <w:rsid w:val="008C3E3A"/>
    <w:rsid w:val="008C3FAB"/>
    <w:rsid w:val="008C47B1"/>
    <w:rsid w:val="008C5B9D"/>
    <w:rsid w:val="008C5D9E"/>
    <w:rsid w:val="008C6975"/>
    <w:rsid w:val="008C6BFC"/>
    <w:rsid w:val="008C6E9A"/>
    <w:rsid w:val="008C735D"/>
    <w:rsid w:val="008C7A5E"/>
    <w:rsid w:val="008D0054"/>
    <w:rsid w:val="008D092F"/>
    <w:rsid w:val="008D137B"/>
    <w:rsid w:val="008D24EA"/>
    <w:rsid w:val="008D4450"/>
    <w:rsid w:val="008D44A4"/>
    <w:rsid w:val="008D58E6"/>
    <w:rsid w:val="008D5903"/>
    <w:rsid w:val="008D6A30"/>
    <w:rsid w:val="008D6D65"/>
    <w:rsid w:val="008D7D83"/>
    <w:rsid w:val="008E1EC6"/>
    <w:rsid w:val="008E3ADF"/>
    <w:rsid w:val="008E3EB9"/>
    <w:rsid w:val="008E462C"/>
    <w:rsid w:val="008E47CA"/>
    <w:rsid w:val="008E48F5"/>
    <w:rsid w:val="008E5238"/>
    <w:rsid w:val="008E5AF2"/>
    <w:rsid w:val="008E5CF1"/>
    <w:rsid w:val="008E5F7C"/>
    <w:rsid w:val="008E6133"/>
    <w:rsid w:val="008E7E43"/>
    <w:rsid w:val="008F027F"/>
    <w:rsid w:val="008F031E"/>
    <w:rsid w:val="008F25EE"/>
    <w:rsid w:val="008F2C4F"/>
    <w:rsid w:val="008F2E2B"/>
    <w:rsid w:val="008F5A81"/>
    <w:rsid w:val="008F5B28"/>
    <w:rsid w:val="008F6304"/>
    <w:rsid w:val="008F641E"/>
    <w:rsid w:val="008F6583"/>
    <w:rsid w:val="008F74EE"/>
    <w:rsid w:val="008F75A3"/>
    <w:rsid w:val="0090095E"/>
    <w:rsid w:val="00900E7A"/>
    <w:rsid w:val="0090101B"/>
    <w:rsid w:val="0090113C"/>
    <w:rsid w:val="0090238D"/>
    <w:rsid w:val="0090279B"/>
    <w:rsid w:val="00902E36"/>
    <w:rsid w:val="009031AD"/>
    <w:rsid w:val="0090429F"/>
    <w:rsid w:val="00904504"/>
    <w:rsid w:val="00904747"/>
    <w:rsid w:val="009070DF"/>
    <w:rsid w:val="00907FD5"/>
    <w:rsid w:val="00910616"/>
    <w:rsid w:val="00910DAA"/>
    <w:rsid w:val="00910DBD"/>
    <w:rsid w:val="00911E1C"/>
    <w:rsid w:val="009128BF"/>
    <w:rsid w:val="009129A8"/>
    <w:rsid w:val="00913FC6"/>
    <w:rsid w:val="0091488A"/>
    <w:rsid w:val="009162D1"/>
    <w:rsid w:val="00917EBF"/>
    <w:rsid w:val="00920076"/>
    <w:rsid w:val="0092060A"/>
    <w:rsid w:val="00921825"/>
    <w:rsid w:val="009224EA"/>
    <w:rsid w:val="00923154"/>
    <w:rsid w:val="0092339B"/>
    <w:rsid w:val="00923675"/>
    <w:rsid w:val="0092407B"/>
    <w:rsid w:val="009241BD"/>
    <w:rsid w:val="009246EE"/>
    <w:rsid w:val="00924EA6"/>
    <w:rsid w:val="00924ED7"/>
    <w:rsid w:val="00925211"/>
    <w:rsid w:val="00925F0E"/>
    <w:rsid w:val="0092651E"/>
    <w:rsid w:val="00927103"/>
    <w:rsid w:val="00927290"/>
    <w:rsid w:val="0092741F"/>
    <w:rsid w:val="0092747D"/>
    <w:rsid w:val="009279B5"/>
    <w:rsid w:val="00927D13"/>
    <w:rsid w:val="009302C0"/>
    <w:rsid w:val="0093208A"/>
    <w:rsid w:val="00932CC5"/>
    <w:rsid w:val="0093389B"/>
    <w:rsid w:val="009344D8"/>
    <w:rsid w:val="0093459C"/>
    <w:rsid w:val="00934CF7"/>
    <w:rsid w:val="00934DB3"/>
    <w:rsid w:val="00935798"/>
    <w:rsid w:val="009365BF"/>
    <w:rsid w:val="0093684F"/>
    <w:rsid w:val="009378BD"/>
    <w:rsid w:val="00940A17"/>
    <w:rsid w:val="00940A7E"/>
    <w:rsid w:val="00940B54"/>
    <w:rsid w:val="0094136A"/>
    <w:rsid w:val="00941C71"/>
    <w:rsid w:val="00942E72"/>
    <w:rsid w:val="009435CA"/>
    <w:rsid w:val="00944041"/>
    <w:rsid w:val="009450F3"/>
    <w:rsid w:val="00945B65"/>
    <w:rsid w:val="009468D0"/>
    <w:rsid w:val="00947969"/>
    <w:rsid w:val="00950483"/>
    <w:rsid w:val="00950E89"/>
    <w:rsid w:val="00951FFB"/>
    <w:rsid w:val="009524FD"/>
    <w:rsid w:val="00952B9F"/>
    <w:rsid w:val="00954300"/>
    <w:rsid w:val="009555F2"/>
    <w:rsid w:val="00956770"/>
    <w:rsid w:val="0096018E"/>
    <w:rsid w:val="00960551"/>
    <w:rsid w:val="009614C5"/>
    <w:rsid w:val="00961C22"/>
    <w:rsid w:val="00962B87"/>
    <w:rsid w:val="00964D68"/>
    <w:rsid w:val="009654A4"/>
    <w:rsid w:val="009664B2"/>
    <w:rsid w:val="00966D9B"/>
    <w:rsid w:val="00967ADF"/>
    <w:rsid w:val="00970503"/>
    <w:rsid w:val="00970610"/>
    <w:rsid w:val="00970672"/>
    <w:rsid w:val="00972C8F"/>
    <w:rsid w:val="00973D10"/>
    <w:rsid w:val="009748B4"/>
    <w:rsid w:val="00974AF3"/>
    <w:rsid w:val="00974CD3"/>
    <w:rsid w:val="0097508D"/>
    <w:rsid w:val="00976611"/>
    <w:rsid w:val="0097700E"/>
    <w:rsid w:val="009772DF"/>
    <w:rsid w:val="00977A7B"/>
    <w:rsid w:val="009812DF"/>
    <w:rsid w:val="00981E9D"/>
    <w:rsid w:val="009825C4"/>
    <w:rsid w:val="0098265F"/>
    <w:rsid w:val="0098275A"/>
    <w:rsid w:val="009838E5"/>
    <w:rsid w:val="00983E0B"/>
    <w:rsid w:val="00985119"/>
    <w:rsid w:val="009876AE"/>
    <w:rsid w:val="00987C9A"/>
    <w:rsid w:val="00990BE8"/>
    <w:rsid w:val="00991B05"/>
    <w:rsid w:val="00991F14"/>
    <w:rsid w:val="00992CE2"/>
    <w:rsid w:val="00993D27"/>
    <w:rsid w:val="00995908"/>
    <w:rsid w:val="00995EAF"/>
    <w:rsid w:val="00997F2C"/>
    <w:rsid w:val="009A05D4"/>
    <w:rsid w:val="009A0748"/>
    <w:rsid w:val="009A2616"/>
    <w:rsid w:val="009A3417"/>
    <w:rsid w:val="009A3459"/>
    <w:rsid w:val="009A3BAF"/>
    <w:rsid w:val="009A3E8F"/>
    <w:rsid w:val="009A4065"/>
    <w:rsid w:val="009A421B"/>
    <w:rsid w:val="009A4578"/>
    <w:rsid w:val="009A47F5"/>
    <w:rsid w:val="009A52EE"/>
    <w:rsid w:val="009A5341"/>
    <w:rsid w:val="009A5E1C"/>
    <w:rsid w:val="009A60C4"/>
    <w:rsid w:val="009A6D39"/>
    <w:rsid w:val="009A71FB"/>
    <w:rsid w:val="009A79EC"/>
    <w:rsid w:val="009A7CD7"/>
    <w:rsid w:val="009B0054"/>
    <w:rsid w:val="009B0B6A"/>
    <w:rsid w:val="009B0B88"/>
    <w:rsid w:val="009B0B97"/>
    <w:rsid w:val="009B13AB"/>
    <w:rsid w:val="009B1EEB"/>
    <w:rsid w:val="009B231C"/>
    <w:rsid w:val="009B26BA"/>
    <w:rsid w:val="009B3491"/>
    <w:rsid w:val="009B39BF"/>
    <w:rsid w:val="009B3F9A"/>
    <w:rsid w:val="009B4CC4"/>
    <w:rsid w:val="009B557D"/>
    <w:rsid w:val="009B62A3"/>
    <w:rsid w:val="009B6CEA"/>
    <w:rsid w:val="009C05C3"/>
    <w:rsid w:val="009C0983"/>
    <w:rsid w:val="009C0FDD"/>
    <w:rsid w:val="009C11D8"/>
    <w:rsid w:val="009C1324"/>
    <w:rsid w:val="009C1DFF"/>
    <w:rsid w:val="009C26B5"/>
    <w:rsid w:val="009C39A0"/>
    <w:rsid w:val="009C6FBB"/>
    <w:rsid w:val="009C70BE"/>
    <w:rsid w:val="009D083B"/>
    <w:rsid w:val="009D187E"/>
    <w:rsid w:val="009D1BCA"/>
    <w:rsid w:val="009D241E"/>
    <w:rsid w:val="009D247C"/>
    <w:rsid w:val="009D2723"/>
    <w:rsid w:val="009D2B73"/>
    <w:rsid w:val="009D2E3A"/>
    <w:rsid w:val="009D2E41"/>
    <w:rsid w:val="009D35F6"/>
    <w:rsid w:val="009D4386"/>
    <w:rsid w:val="009D4862"/>
    <w:rsid w:val="009D52BD"/>
    <w:rsid w:val="009D57D2"/>
    <w:rsid w:val="009D6AB0"/>
    <w:rsid w:val="009E0345"/>
    <w:rsid w:val="009E0F41"/>
    <w:rsid w:val="009E15A1"/>
    <w:rsid w:val="009E35E3"/>
    <w:rsid w:val="009E37A3"/>
    <w:rsid w:val="009E4D7B"/>
    <w:rsid w:val="009E5157"/>
    <w:rsid w:val="009E5F1C"/>
    <w:rsid w:val="009E7ADF"/>
    <w:rsid w:val="009F02E6"/>
    <w:rsid w:val="009F08D6"/>
    <w:rsid w:val="009F0D12"/>
    <w:rsid w:val="009F10B1"/>
    <w:rsid w:val="009F1110"/>
    <w:rsid w:val="009F249B"/>
    <w:rsid w:val="009F2789"/>
    <w:rsid w:val="009F3643"/>
    <w:rsid w:val="009F442C"/>
    <w:rsid w:val="009F578E"/>
    <w:rsid w:val="009F5BF9"/>
    <w:rsid w:val="009F73C5"/>
    <w:rsid w:val="009F7C43"/>
    <w:rsid w:val="009F7D5C"/>
    <w:rsid w:val="00A00E35"/>
    <w:rsid w:val="00A01657"/>
    <w:rsid w:val="00A021BE"/>
    <w:rsid w:val="00A022FC"/>
    <w:rsid w:val="00A0289C"/>
    <w:rsid w:val="00A03A8F"/>
    <w:rsid w:val="00A0509B"/>
    <w:rsid w:val="00A056D8"/>
    <w:rsid w:val="00A07DF2"/>
    <w:rsid w:val="00A10F42"/>
    <w:rsid w:val="00A119B6"/>
    <w:rsid w:val="00A11A3E"/>
    <w:rsid w:val="00A121A7"/>
    <w:rsid w:val="00A12BDC"/>
    <w:rsid w:val="00A134C6"/>
    <w:rsid w:val="00A1360F"/>
    <w:rsid w:val="00A138F8"/>
    <w:rsid w:val="00A150D0"/>
    <w:rsid w:val="00A1532F"/>
    <w:rsid w:val="00A15397"/>
    <w:rsid w:val="00A15835"/>
    <w:rsid w:val="00A15997"/>
    <w:rsid w:val="00A16423"/>
    <w:rsid w:val="00A165D1"/>
    <w:rsid w:val="00A16F56"/>
    <w:rsid w:val="00A2091B"/>
    <w:rsid w:val="00A23074"/>
    <w:rsid w:val="00A240A9"/>
    <w:rsid w:val="00A240FC"/>
    <w:rsid w:val="00A25A12"/>
    <w:rsid w:val="00A25A69"/>
    <w:rsid w:val="00A26846"/>
    <w:rsid w:val="00A2798F"/>
    <w:rsid w:val="00A27F62"/>
    <w:rsid w:val="00A31247"/>
    <w:rsid w:val="00A3211A"/>
    <w:rsid w:val="00A33286"/>
    <w:rsid w:val="00A33CB9"/>
    <w:rsid w:val="00A35A78"/>
    <w:rsid w:val="00A36843"/>
    <w:rsid w:val="00A37054"/>
    <w:rsid w:val="00A377F1"/>
    <w:rsid w:val="00A3783E"/>
    <w:rsid w:val="00A37D1F"/>
    <w:rsid w:val="00A40FE3"/>
    <w:rsid w:val="00A4120F"/>
    <w:rsid w:val="00A41F9C"/>
    <w:rsid w:val="00A4524D"/>
    <w:rsid w:val="00A459E1"/>
    <w:rsid w:val="00A45E52"/>
    <w:rsid w:val="00A45E8A"/>
    <w:rsid w:val="00A46844"/>
    <w:rsid w:val="00A46CB9"/>
    <w:rsid w:val="00A47CEE"/>
    <w:rsid w:val="00A50268"/>
    <w:rsid w:val="00A517B6"/>
    <w:rsid w:val="00A51DA2"/>
    <w:rsid w:val="00A5235D"/>
    <w:rsid w:val="00A54E87"/>
    <w:rsid w:val="00A55191"/>
    <w:rsid w:val="00A5642E"/>
    <w:rsid w:val="00A60D73"/>
    <w:rsid w:val="00A618E9"/>
    <w:rsid w:val="00A6207E"/>
    <w:rsid w:val="00A629B9"/>
    <w:rsid w:val="00A64C82"/>
    <w:rsid w:val="00A651F9"/>
    <w:rsid w:val="00A65487"/>
    <w:rsid w:val="00A65912"/>
    <w:rsid w:val="00A66F50"/>
    <w:rsid w:val="00A6758C"/>
    <w:rsid w:val="00A675B2"/>
    <w:rsid w:val="00A73602"/>
    <w:rsid w:val="00A73756"/>
    <w:rsid w:val="00A745F6"/>
    <w:rsid w:val="00A755E5"/>
    <w:rsid w:val="00A76402"/>
    <w:rsid w:val="00A76DB1"/>
    <w:rsid w:val="00A770BB"/>
    <w:rsid w:val="00A77666"/>
    <w:rsid w:val="00A80313"/>
    <w:rsid w:val="00A80377"/>
    <w:rsid w:val="00A80A15"/>
    <w:rsid w:val="00A81C7C"/>
    <w:rsid w:val="00A821E5"/>
    <w:rsid w:val="00A821EE"/>
    <w:rsid w:val="00A82947"/>
    <w:rsid w:val="00A82A17"/>
    <w:rsid w:val="00A846B5"/>
    <w:rsid w:val="00A84D83"/>
    <w:rsid w:val="00A85005"/>
    <w:rsid w:val="00A8506B"/>
    <w:rsid w:val="00A86414"/>
    <w:rsid w:val="00A86BF6"/>
    <w:rsid w:val="00A919D2"/>
    <w:rsid w:val="00A943A3"/>
    <w:rsid w:val="00A944D6"/>
    <w:rsid w:val="00A95199"/>
    <w:rsid w:val="00A96A5C"/>
    <w:rsid w:val="00A96CBE"/>
    <w:rsid w:val="00A96E4A"/>
    <w:rsid w:val="00A974CB"/>
    <w:rsid w:val="00A978C2"/>
    <w:rsid w:val="00AA011A"/>
    <w:rsid w:val="00AA0EAF"/>
    <w:rsid w:val="00AA2268"/>
    <w:rsid w:val="00AA2451"/>
    <w:rsid w:val="00AA3052"/>
    <w:rsid w:val="00AA3F3A"/>
    <w:rsid w:val="00AA45DD"/>
    <w:rsid w:val="00AA4BE9"/>
    <w:rsid w:val="00AA4CBD"/>
    <w:rsid w:val="00AA4D0D"/>
    <w:rsid w:val="00AA580E"/>
    <w:rsid w:val="00AA58B3"/>
    <w:rsid w:val="00AA6BBD"/>
    <w:rsid w:val="00AA6F9B"/>
    <w:rsid w:val="00AA71BC"/>
    <w:rsid w:val="00AB1526"/>
    <w:rsid w:val="00AB16C1"/>
    <w:rsid w:val="00AB1FB3"/>
    <w:rsid w:val="00AB1FED"/>
    <w:rsid w:val="00AB2056"/>
    <w:rsid w:val="00AB20A8"/>
    <w:rsid w:val="00AB24B0"/>
    <w:rsid w:val="00AB3739"/>
    <w:rsid w:val="00AB4B96"/>
    <w:rsid w:val="00AB5762"/>
    <w:rsid w:val="00AB695F"/>
    <w:rsid w:val="00AB6974"/>
    <w:rsid w:val="00AB6D3C"/>
    <w:rsid w:val="00AC02AD"/>
    <w:rsid w:val="00AC06DA"/>
    <w:rsid w:val="00AC1CE4"/>
    <w:rsid w:val="00AC27D5"/>
    <w:rsid w:val="00AC281D"/>
    <w:rsid w:val="00AC2E6B"/>
    <w:rsid w:val="00AC3062"/>
    <w:rsid w:val="00AC3301"/>
    <w:rsid w:val="00AC3D72"/>
    <w:rsid w:val="00AC6530"/>
    <w:rsid w:val="00AC701D"/>
    <w:rsid w:val="00AC7085"/>
    <w:rsid w:val="00AC7388"/>
    <w:rsid w:val="00AC73BC"/>
    <w:rsid w:val="00AC7AA8"/>
    <w:rsid w:val="00AD080C"/>
    <w:rsid w:val="00AD0D2C"/>
    <w:rsid w:val="00AD0D44"/>
    <w:rsid w:val="00AD194F"/>
    <w:rsid w:val="00AD1ABD"/>
    <w:rsid w:val="00AD27A2"/>
    <w:rsid w:val="00AD2D41"/>
    <w:rsid w:val="00AD480E"/>
    <w:rsid w:val="00AD6A5B"/>
    <w:rsid w:val="00AD7167"/>
    <w:rsid w:val="00AD71E9"/>
    <w:rsid w:val="00AD7939"/>
    <w:rsid w:val="00AE0DA3"/>
    <w:rsid w:val="00AE0E23"/>
    <w:rsid w:val="00AE1316"/>
    <w:rsid w:val="00AE257D"/>
    <w:rsid w:val="00AE2EC0"/>
    <w:rsid w:val="00AE2FB3"/>
    <w:rsid w:val="00AE3A34"/>
    <w:rsid w:val="00AE3C66"/>
    <w:rsid w:val="00AE3F3A"/>
    <w:rsid w:val="00AE4992"/>
    <w:rsid w:val="00AE5C48"/>
    <w:rsid w:val="00AE5D7E"/>
    <w:rsid w:val="00AE5EE5"/>
    <w:rsid w:val="00AE6468"/>
    <w:rsid w:val="00AE68DD"/>
    <w:rsid w:val="00AE6D67"/>
    <w:rsid w:val="00AE705C"/>
    <w:rsid w:val="00AE7568"/>
    <w:rsid w:val="00AE7944"/>
    <w:rsid w:val="00AF08BF"/>
    <w:rsid w:val="00AF0DF0"/>
    <w:rsid w:val="00AF21E9"/>
    <w:rsid w:val="00AF3938"/>
    <w:rsid w:val="00AF4BE6"/>
    <w:rsid w:val="00AF5431"/>
    <w:rsid w:val="00AF6DF7"/>
    <w:rsid w:val="00B003CB"/>
    <w:rsid w:val="00B00544"/>
    <w:rsid w:val="00B019B3"/>
    <w:rsid w:val="00B019C2"/>
    <w:rsid w:val="00B02AE1"/>
    <w:rsid w:val="00B032FF"/>
    <w:rsid w:val="00B04F89"/>
    <w:rsid w:val="00B054FC"/>
    <w:rsid w:val="00B05D4C"/>
    <w:rsid w:val="00B05E5E"/>
    <w:rsid w:val="00B06283"/>
    <w:rsid w:val="00B06E4B"/>
    <w:rsid w:val="00B07DB7"/>
    <w:rsid w:val="00B10167"/>
    <w:rsid w:val="00B1046B"/>
    <w:rsid w:val="00B10731"/>
    <w:rsid w:val="00B1129D"/>
    <w:rsid w:val="00B11F9F"/>
    <w:rsid w:val="00B134E2"/>
    <w:rsid w:val="00B13D5A"/>
    <w:rsid w:val="00B1455B"/>
    <w:rsid w:val="00B15605"/>
    <w:rsid w:val="00B16158"/>
    <w:rsid w:val="00B175AA"/>
    <w:rsid w:val="00B179AF"/>
    <w:rsid w:val="00B17AB0"/>
    <w:rsid w:val="00B20558"/>
    <w:rsid w:val="00B2132E"/>
    <w:rsid w:val="00B228C8"/>
    <w:rsid w:val="00B22E9F"/>
    <w:rsid w:val="00B2375A"/>
    <w:rsid w:val="00B24594"/>
    <w:rsid w:val="00B24F57"/>
    <w:rsid w:val="00B25193"/>
    <w:rsid w:val="00B2552E"/>
    <w:rsid w:val="00B265CB"/>
    <w:rsid w:val="00B26812"/>
    <w:rsid w:val="00B26E4F"/>
    <w:rsid w:val="00B26F42"/>
    <w:rsid w:val="00B270B9"/>
    <w:rsid w:val="00B27455"/>
    <w:rsid w:val="00B32A3B"/>
    <w:rsid w:val="00B33EC4"/>
    <w:rsid w:val="00B341A0"/>
    <w:rsid w:val="00B34D13"/>
    <w:rsid w:val="00B36008"/>
    <w:rsid w:val="00B366F5"/>
    <w:rsid w:val="00B37112"/>
    <w:rsid w:val="00B371CB"/>
    <w:rsid w:val="00B3754F"/>
    <w:rsid w:val="00B37E5D"/>
    <w:rsid w:val="00B40013"/>
    <w:rsid w:val="00B4193D"/>
    <w:rsid w:val="00B42455"/>
    <w:rsid w:val="00B4317E"/>
    <w:rsid w:val="00B434D2"/>
    <w:rsid w:val="00B4395D"/>
    <w:rsid w:val="00B447E8"/>
    <w:rsid w:val="00B44AC7"/>
    <w:rsid w:val="00B45219"/>
    <w:rsid w:val="00B45514"/>
    <w:rsid w:val="00B4656E"/>
    <w:rsid w:val="00B503FC"/>
    <w:rsid w:val="00B513FD"/>
    <w:rsid w:val="00B51804"/>
    <w:rsid w:val="00B526D3"/>
    <w:rsid w:val="00B54999"/>
    <w:rsid w:val="00B55909"/>
    <w:rsid w:val="00B57584"/>
    <w:rsid w:val="00B577F9"/>
    <w:rsid w:val="00B6070A"/>
    <w:rsid w:val="00B61350"/>
    <w:rsid w:val="00B6287C"/>
    <w:rsid w:val="00B63544"/>
    <w:rsid w:val="00B63908"/>
    <w:rsid w:val="00B63DB2"/>
    <w:rsid w:val="00B64E1D"/>
    <w:rsid w:val="00B655A9"/>
    <w:rsid w:val="00B656E4"/>
    <w:rsid w:val="00B66B41"/>
    <w:rsid w:val="00B67889"/>
    <w:rsid w:val="00B71377"/>
    <w:rsid w:val="00B717B3"/>
    <w:rsid w:val="00B72F21"/>
    <w:rsid w:val="00B73965"/>
    <w:rsid w:val="00B74007"/>
    <w:rsid w:val="00B74D7D"/>
    <w:rsid w:val="00B75657"/>
    <w:rsid w:val="00B7590B"/>
    <w:rsid w:val="00B76F19"/>
    <w:rsid w:val="00B813F1"/>
    <w:rsid w:val="00B81BD1"/>
    <w:rsid w:val="00B82B2B"/>
    <w:rsid w:val="00B8354B"/>
    <w:rsid w:val="00B83A15"/>
    <w:rsid w:val="00B853B4"/>
    <w:rsid w:val="00B85B38"/>
    <w:rsid w:val="00B85BE8"/>
    <w:rsid w:val="00B86269"/>
    <w:rsid w:val="00B8699E"/>
    <w:rsid w:val="00B86AD2"/>
    <w:rsid w:val="00B8757A"/>
    <w:rsid w:val="00B90541"/>
    <w:rsid w:val="00B9069E"/>
    <w:rsid w:val="00B92743"/>
    <w:rsid w:val="00B928B4"/>
    <w:rsid w:val="00B92A62"/>
    <w:rsid w:val="00B93540"/>
    <w:rsid w:val="00B93AC8"/>
    <w:rsid w:val="00B948D9"/>
    <w:rsid w:val="00B956C1"/>
    <w:rsid w:val="00B95DD4"/>
    <w:rsid w:val="00B966D0"/>
    <w:rsid w:val="00B96BE8"/>
    <w:rsid w:val="00B97F47"/>
    <w:rsid w:val="00BA03A2"/>
    <w:rsid w:val="00BA0AE6"/>
    <w:rsid w:val="00BA217F"/>
    <w:rsid w:val="00BA21E3"/>
    <w:rsid w:val="00BA2595"/>
    <w:rsid w:val="00BA3E6D"/>
    <w:rsid w:val="00BA43A6"/>
    <w:rsid w:val="00BA51A9"/>
    <w:rsid w:val="00BA541F"/>
    <w:rsid w:val="00BA5B5C"/>
    <w:rsid w:val="00BB0241"/>
    <w:rsid w:val="00BB0DC0"/>
    <w:rsid w:val="00BB0F43"/>
    <w:rsid w:val="00BB12A8"/>
    <w:rsid w:val="00BB1C55"/>
    <w:rsid w:val="00BB2BE5"/>
    <w:rsid w:val="00BB2C87"/>
    <w:rsid w:val="00BB3809"/>
    <w:rsid w:val="00BB3834"/>
    <w:rsid w:val="00BB4D47"/>
    <w:rsid w:val="00BB5389"/>
    <w:rsid w:val="00BB6103"/>
    <w:rsid w:val="00BB64C9"/>
    <w:rsid w:val="00BB6859"/>
    <w:rsid w:val="00BB776A"/>
    <w:rsid w:val="00BC03D1"/>
    <w:rsid w:val="00BC0646"/>
    <w:rsid w:val="00BC0B8E"/>
    <w:rsid w:val="00BC0B8F"/>
    <w:rsid w:val="00BC132C"/>
    <w:rsid w:val="00BC1D6C"/>
    <w:rsid w:val="00BC20DE"/>
    <w:rsid w:val="00BC296A"/>
    <w:rsid w:val="00BC394D"/>
    <w:rsid w:val="00BC3ADF"/>
    <w:rsid w:val="00BC3C85"/>
    <w:rsid w:val="00BC414B"/>
    <w:rsid w:val="00BC45BD"/>
    <w:rsid w:val="00BC5422"/>
    <w:rsid w:val="00BC69A3"/>
    <w:rsid w:val="00BC6E7F"/>
    <w:rsid w:val="00BC73EA"/>
    <w:rsid w:val="00BD0EA1"/>
    <w:rsid w:val="00BD122E"/>
    <w:rsid w:val="00BD1F28"/>
    <w:rsid w:val="00BD5347"/>
    <w:rsid w:val="00BD53B4"/>
    <w:rsid w:val="00BD59C7"/>
    <w:rsid w:val="00BD6057"/>
    <w:rsid w:val="00BD631A"/>
    <w:rsid w:val="00BD6B74"/>
    <w:rsid w:val="00BD737E"/>
    <w:rsid w:val="00BE17F2"/>
    <w:rsid w:val="00BE1E53"/>
    <w:rsid w:val="00BE3798"/>
    <w:rsid w:val="00BE384C"/>
    <w:rsid w:val="00BE3EC5"/>
    <w:rsid w:val="00BE4920"/>
    <w:rsid w:val="00BE4E14"/>
    <w:rsid w:val="00BE606F"/>
    <w:rsid w:val="00BE6371"/>
    <w:rsid w:val="00BE748B"/>
    <w:rsid w:val="00BF26A3"/>
    <w:rsid w:val="00BF2727"/>
    <w:rsid w:val="00BF2852"/>
    <w:rsid w:val="00BF3242"/>
    <w:rsid w:val="00BF404B"/>
    <w:rsid w:val="00BF42B5"/>
    <w:rsid w:val="00BF42E5"/>
    <w:rsid w:val="00BF454F"/>
    <w:rsid w:val="00BF4D04"/>
    <w:rsid w:val="00BF53DF"/>
    <w:rsid w:val="00BF5613"/>
    <w:rsid w:val="00BF56DC"/>
    <w:rsid w:val="00BF6C43"/>
    <w:rsid w:val="00C025AB"/>
    <w:rsid w:val="00C026A9"/>
    <w:rsid w:val="00C04358"/>
    <w:rsid w:val="00C05EC2"/>
    <w:rsid w:val="00C0612C"/>
    <w:rsid w:val="00C0672F"/>
    <w:rsid w:val="00C11051"/>
    <w:rsid w:val="00C114F5"/>
    <w:rsid w:val="00C127A5"/>
    <w:rsid w:val="00C12BFC"/>
    <w:rsid w:val="00C139AA"/>
    <w:rsid w:val="00C1566B"/>
    <w:rsid w:val="00C15737"/>
    <w:rsid w:val="00C15D48"/>
    <w:rsid w:val="00C164F5"/>
    <w:rsid w:val="00C166D5"/>
    <w:rsid w:val="00C17B94"/>
    <w:rsid w:val="00C20056"/>
    <w:rsid w:val="00C20236"/>
    <w:rsid w:val="00C210A6"/>
    <w:rsid w:val="00C21412"/>
    <w:rsid w:val="00C21FDD"/>
    <w:rsid w:val="00C22720"/>
    <w:rsid w:val="00C22F5C"/>
    <w:rsid w:val="00C23347"/>
    <w:rsid w:val="00C23AB8"/>
    <w:rsid w:val="00C242AB"/>
    <w:rsid w:val="00C24843"/>
    <w:rsid w:val="00C25879"/>
    <w:rsid w:val="00C25917"/>
    <w:rsid w:val="00C25F7D"/>
    <w:rsid w:val="00C26899"/>
    <w:rsid w:val="00C2730C"/>
    <w:rsid w:val="00C300DC"/>
    <w:rsid w:val="00C30172"/>
    <w:rsid w:val="00C31508"/>
    <w:rsid w:val="00C33C4B"/>
    <w:rsid w:val="00C33C5B"/>
    <w:rsid w:val="00C33D39"/>
    <w:rsid w:val="00C34028"/>
    <w:rsid w:val="00C354E5"/>
    <w:rsid w:val="00C357E0"/>
    <w:rsid w:val="00C35CDC"/>
    <w:rsid w:val="00C366F8"/>
    <w:rsid w:val="00C3680B"/>
    <w:rsid w:val="00C36FBB"/>
    <w:rsid w:val="00C41E2C"/>
    <w:rsid w:val="00C42492"/>
    <w:rsid w:val="00C43692"/>
    <w:rsid w:val="00C43E04"/>
    <w:rsid w:val="00C4447B"/>
    <w:rsid w:val="00C47071"/>
    <w:rsid w:val="00C47742"/>
    <w:rsid w:val="00C478CB"/>
    <w:rsid w:val="00C4797B"/>
    <w:rsid w:val="00C500A3"/>
    <w:rsid w:val="00C504CF"/>
    <w:rsid w:val="00C526B2"/>
    <w:rsid w:val="00C52A63"/>
    <w:rsid w:val="00C55693"/>
    <w:rsid w:val="00C55A2F"/>
    <w:rsid w:val="00C55CBC"/>
    <w:rsid w:val="00C56E11"/>
    <w:rsid w:val="00C609BD"/>
    <w:rsid w:val="00C60E4A"/>
    <w:rsid w:val="00C615FF"/>
    <w:rsid w:val="00C626C8"/>
    <w:rsid w:val="00C63BD6"/>
    <w:rsid w:val="00C65463"/>
    <w:rsid w:val="00C658CB"/>
    <w:rsid w:val="00C65FEC"/>
    <w:rsid w:val="00C66F82"/>
    <w:rsid w:val="00C66FE2"/>
    <w:rsid w:val="00C7035B"/>
    <w:rsid w:val="00C704CE"/>
    <w:rsid w:val="00C70F17"/>
    <w:rsid w:val="00C711E7"/>
    <w:rsid w:val="00C715F0"/>
    <w:rsid w:val="00C728EC"/>
    <w:rsid w:val="00C729EA"/>
    <w:rsid w:val="00C7449F"/>
    <w:rsid w:val="00C74A71"/>
    <w:rsid w:val="00C74EE4"/>
    <w:rsid w:val="00C75152"/>
    <w:rsid w:val="00C7552F"/>
    <w:rsid w:val="00C76B66"/>
    <w:rsid w:val="00C76BF6"/>
    <w:rsid w:val="00C76D01"/>
    <w:rsid w:val="00C76EAF"/>
    <w:rsid w:val="00C77A9B"/>
    <w:rsid w:val="00C83BF4"/>
    <w:rsid w:val="00C85662"/>
    <w:rsid w:val="00C86B0B"/>
    <w:rsid w:val="00C86C29"/>
    <w:rsid w:val="00C86F33"/>
    <w:rsid w:val="00C86FB0"/>
    <w:rsid w:val="00C901BA"/>
    <w:rsid w:val="00C91095"/>
    <w:rsid w:val="00C9140B"/>
    <w:rsid w:val="00C91E09"/>
    <w:rsid w:val="00C927B1"/>
    <w:rsid w:val="00C92C38"/>
    <w:rsid w:val="00C92DFA"/>
    <w:rsid w:val="00C93E2C"/>
    <w:rsid w:val="00C9431D"/>
    <w:rsid w:val="00C94D54"/>
    <w:rsid w:val="00C94FBF"/>
    <w:rsid w:val="00C962DB"/>
    <w:rsid w:val="00C97BAB"/>
    <w:rsid w:val="00CA26A9"/>
    <w:rsid w:val="00CA3264"/>
    <w:rsid w:val="00CA3360"/>
    <w:rsid w:val="00CA6AF9"/>
    <w:rsid w:val="00CB0136"/>
    <w:rsid w:val="00CB0298"/>
    <w:rsid w:val="00CB19A6"/>
    <w:rsid w:val="00CB31E5"/>
    <w:rsid w:val="00CB3323"/>
    <w:rsid w:val="00CB39C3"/>
    <w:rsid w:val="00CB422C"/>
    <w:rsid w:val="00CB6141"/>
    <w:rsid w:val="00CB634B"/>
    <w:rsid w:val="00CB6BCA"/>
    <w:rsid w:val="00CB6DB8"/>
    <w:rsid w:val="00CB7CBC"/>
    <w:rsid w:val="00CB7EDD"/>
    <w:rsid w:val="00CC0A8C"/>
    <w:rsid w:val="00CC10A8"/>
    <w:rsid w:val="00CC15E5"/>
    <w:rsid w:val="00CC2789"/>
    <w:rsid w:val="00CC3788"/>
    <w:rsid w:val="00CC38F4"/>
    <w:rsid w:val="00CC4A1D"/>
    <w:rsid w:val="00CC54E3"/>
    <w:rsid w:val="00CC5566"/>
    <w:rsid w:val="00CC596E"/>
    <w:rsid w:val="00CC6921"/>
    <w:rsid w:val="00CC7004"/>
    <w:rsid w:val="00CC79B2"/>
    <w:rsid w:val="00CD087E"/>
    <w:rsid w:val="00CD1155"/>
    <w:rsid w:val="00CD2C45"/>
    <w:rsid w:val="00CD593E"/>
    <w:rsid w:val="00CD598C"/>
    <w:rsid w:val="00CD5DBA"/>
    <w:rsid w:val="00CD7CAB"/>
    <w:rsid w:val="00CE0078"/>
    <w:rsid w:val="00CE0278"/>
    <w:rsid w:val="00CE096D"/>
    <w:rsid w:val="00CE1BFF"/>
    <w:rsid w:val="00CE20E0"/>
    <w:rsid w:val="00CE2F21"/>
    <w:rsid w:val="00CE52F9"/>
    <w:rsid w:val="00CE6D32"/>
    <w:rsid w:val="00CF055C"/>
    <w:rsid w:val="00CF20A5"/>
    <w:rsid w:val="00CF2B03"/>
    <w:rsid w:val="00CF2CD2"/>
    <w:rsid w:val="00CF2DC3"/>
    <w:rsid w:val="00CF43B3"/>
    <w:rsid w:val="00CF43BA"/>
    <w:rsid w:val="00CF50D5"/>
    <w:rsid w:val="00CF6E6E"/>
    <w:rsid w:val="00CF7EB1"/>
    <w:rsid w:val="00D01259"/>
    <w:rsid w:val="00D033E9"/>
    <w:rsid w:val="00D045DC"/>
    <w:rsid w:val="00D05124"/>
    <w:rsid w:val="00D056AF"/>
    <w:rsid w:val="00D074AC"/>
    <w:rsid w:val="00D103B0"/>
    <w:rsid w:val="00D104B5"/>
    <w:rsid w:val="00D10F6C"/>
    <w:rsid w:val="00D11391"/>
    <w:rsid w:val="00D114F9"/>
    <w:rsid w:val="00D115DB"/>
    <w:rsid w:val="00D11E35"/>
    <w:rsid w:val="00D12690"/>
    <w:rsid w:val="00D12EBB"/>
    <w:rsid w:val="00D13966"/>
    <w:rsid w:val="00D14633"/>
    <w:rsid w:val="00D14B72"/>
    <w:rsid w:val="00D158B3"/>
    <w:rsid w:val="00D1643D"/>
    <w:rsid w:val="00D175E5"/>
    <w:rsid w:val="00D17B6E"/>
    <w:rsid w:val="00D17D0C"/>
    <w:rsid w:val="00D219EF"/>
    <w:rsid w:val="00D220AA"/>
    <w:rsid w:val="00D221FB"/>
    <w:rsid w:val="00D223F4"/>
    <w:rsid w:val="00D229F9"/>
    <w:rsid w:val="00D23946"/>
    <w:rsid w:val="00D23DB7"/>
    <w:rsid w:val="00D24F22"/>
    <w:rsid w:val="00D25CC6"/>
    <w:rsid w:val="00D26CB7"/>
    <w:rsid w:val="00D27206"/>
    <w:rsid w:val="00D27588"/>
    <w:rsid w:val="00D30D31"/>
    <w:rsid w:val="00D31502"/>
    <w:rsid w:val="00D31623"/>
    <w:rsid w:val="00D31641"/>
    <w:rsid w:val="00D32A2E"/>
    <w:rsid w:val="00D33748"/>
    <w:rsid w:val="00D3393E"/>
    <w:rsid w:val="00D341F9"/>
    <w:rsid w:val="00D3463A"/>
    <w:rsid w:val="00D34691"/>
    <w:rsid w:val="00D34BCF"/>
    <w:rsid w:val="00D35D05"/>
    <w:rsid w:val="00D35D77"/>
    <w:rsid w:val="00D3675C"/>
    <w:rsid w:val="00D372CC"/>
    <w:rsid w:val="00D374EF"/>
    <w:rsid w:val="00D37C47"/>
    <w:rsid w:val="00D40C6D"/>
    <w:rsid w:val="00D41516"/>
    <w:rsid w:val="00D42E33"/>
    <w:rsid w:val="00D42E74"/>
    <w:rsid w:val="00D43C52"/>
    <w:rsid w:val="00D44141"/>
    <w:rsid w:val="00D445E7"/>
    <w:rsid w:val="00D44CEA"/>
    <w:rsid w:val="00D4560B"/>
    <w:rsid w:val="00D45F05"/>
    <w:rsid w:val="00D4658B"/>
    <w:rsid w:val="00D46670"/>
    <w:rsid w:val="00D46D81"/>
    <w:rsid w:val="00D4773F"/>
    <w:rsid w:val="00D50AB0"/>
    <w:rsid w:val="00D51493"/>
    <w:rsid w:val="00D51A7E"/>
    <w:rsid w:val="00D5248B"/>
    <w:rsid w:val="00D5336B"/>
    <w:rsid w:val="00D551DE"/>
    <w:rsid w:val="00D55F2F"/>
    <w:rsid w:val="00D57DF5"/>
    <w:rsid w:val="00D60EC0"/>
    <w:rsid w:val="00D612CF"/>
    <w:rsid w:val="00D6219A"/>
    <w:rsid w:val="00D63186"/>
    <w:rsid w:val="00D648A9"/>
    <w:rsid w:val="00D65410"/>
    <w:rsid w:val="00D670F8"/>
    <w:rsid w:val="00D7193B"/>
    <w:rsid w:val="00D71FE4"/>
    <w:rsid w:val="00D724F6"/>
    <w:rsid w:val="00D72DC7"/>
    <w:rsid w:val="00D7390D"/>
    <w:rsid w:val="00D74E76"/>
    <w:rsid w:val="00D7593E"/>
    <w:rsid w:val="00D75D54"/>
    <w:rsid w:val="00D77B7D"/>
    <w:rsid w:val="00D7C32B"/>
    <w:rsid w:val="00D8167D"/>
    <w:rsid w:val="00D8186E"/>
    <w:rsid w:val="00D81FE7"/>
    <w:rsid w:val="00D82232"/>
    <w:rsid w:val="00D82588"/>
    <w:rsid w:val="00D86DAD"/>
    <w:rsid w:val="00D87539"/>
    <w:rsid w:val="00D90710"/>
    <w:rsid w:val="00D90853"/>
    <w:rsid w:val="00D91790"/>
    <w:rsid w:val="00D91BCD"/>
    <w:rsid w:val="00D91CBA"/>
    <w:rsid w:val="00D92406"/>
    <w:rsid w:val="00D925B5"/>
    <w:rsid w:val="00D930A6"/>
    <w:rsid w:val="00D932CA"/>
    <w:rsid w:val="00D93C7E"/>
    <w:rsid w:val="00D93E66"/>
    <w:rsid w:val="00D9558A"/>
    <w:rsid w:val="00D958C9"/>
    <w:rsid w:val="00D95E7C"/>
    <w:rsid w:val="00D967E8"/>
    <w:rsid w:val="00D967F2"/>
    <w:rsid w:val="00D976F6"/>
    <w:rsid w:val="00D9794F"/>
    <w:rsid w:val="00D97CD7"/>
    <w:rsid w:val="00DA007B"/>
    <w:rsid w:val="00DA0A07"/>
    <w:rsid w:val="00DA1343"/>
    <w:rsid w:val="00DA146B"/>
    <w:rsid w:val="00DA18E6"/>
    <w:rsid w:val="00DA2769"/>
    <w:rsid w:val="00DA3B9D"/>
    <w:rsid w:val="00DA3BB7"/>
    <w:rsid w:val="00DA53D4"/>
    <w:rsid w:val="00DA678B"/>
    <w:rsid w:val="00DB0156"/>
    <w:rsid w:val="00DB01B4"/>
    <w:rsid w:val="00DB096B"/>
    <w:rsid w:val="00DB18EF"/>
    <w:rsid w:val="00DB3633"/>
    <w:rsid w:val="00DB4A9B"/>
    <w:rsid w:val="00DB534A"/>
    <w:rsid w:val="00DB55C5"/>
    <w:rsid w:val="00DB5D27"/>
    <w:rsid w:val="00DB64D9"/>
    <w:rsid w:val="00DB6939"/>
    <w:rsid w:val="00DB756B"/>
    <w:rsid w:val="00DB7874"/>
    <w:rsid w:val="00DB7E7F"/>
    <w:rsid w:val="00DC00F3"/>
    <w:rsid w:val="00DC0C97"/>
    <w:rsid w:val="00DC0FD2"/>
    <w:rsid w:val="00DC105E"/>
    <w:rsid w:val="00DC16B4"/>
    <w:rsid w:val="00DC1E57"/>
    <w:rsid w:val="00DC262D"/>
    <w:rsid w:val="00DC2704"/>
    <w:rsid w:val="00DC3C55"/>
    <w:rsid w:val="00DC3DF2"/>
    <w:rsid w:val="00DC4630"/>
    <w:rsid w:val="00DC5DCC"/>
    <w:rsid w:val="00DC5F8F"/>
    <w:rsid w:val="00DC6608"/>
    <w:rsid w:val="00DC6910"/>
    <w:rsid w:val="00DC7907"/>
    <w:rsid w:val="00DC7B37"/>
    <w:rsid w:val="00DD13A5"/>
    <w:rsid w:val="00DD14BB"/>
    <w:rsid w:val="00DD2424"/>
    <w:rsid w:val="00DD36C8"/>
    <w:rsid w:val="00DD4B97"/>
    <w:rsid w:val="00DD4D21"/>
    <w:rsid w:val="00DD512E"/>
    <w:rsid w:val="00DD59EE"/>
    <w:rsid w:val="00DD7A6E"/>
    <w:rsid w:val="00DD7A72"/>
    <w:rsid w:val="00DD7C83"/>
    <w:rsid w:val="00DE037D"/>
    <w:rsid w:val="00DE055C"/>
    <w:rsid w:val="00DE07A6"/>
    <w:rsid w:val="00DE26EA"/>
    <w:rsid w:val="00DE2AD2"/>
    <w:rsid w:val="00DE3066"/>
    <w:rsid w:val="00DE36BB"/>
    <w:rsid w:val="00DE4419"/>
    <w:rsid w:val="00DE51F9"/>
    <w:rsid w:val="00DE57E5"/>
    <w:rsid w:val="00DE6970"/>
    <w:rsid w:val="00DE7279"/>
    <w:rsid w:val="00DE7542"/>
    <w:rsid w:val="00DE7897"/>
    <w:rsid w:val="00DE78EB"/>
    <w:rsid w:val="00DE7D8F"/>
    <w:rsid w:val="00DF043B"/>
    <w:rsid w:val="00DF0FD4"/>
    <w:rsid w:val="00DF1178"/>
    <w:rsid w:val="00DF1854"/>
    <w:rsid w:val="00DF2801"/>
    <w:rsid w:val="00DF3734"/>
    <w:rsid w:val="00DF3BD1"/>
    <w:rsid w:val="00DF40C0"/>
    <w:rsid w:val="00DF5E69"/>
    <w:rsid w:val="00DF623C"/>
    <w:rsid w:val="00DF62CD"/>
    <w:rsid w:val="00DF62F7"/>
    <w:rsid w:val="00DF6482"/>
    <w:rsid w:val="00DF66C4"/>
    <w:rsid w:val="00DF7CEF"/>
    <w:rsid w:val="00E00081"/>
    <w:rsid w:val="00E0059A"/>
    <w:rsid w:val="00E00870"/>
    <w:rsid w:val="00E00A36"/>
    <w:rsid w:val="00E00A4E"/>
    <w:rsid w:val="00E00E26"/>
    <w:rsid w:val="00E00EB2"/>
    <w:rsid w:val="00E01D2D"/>
    <w:rsid w:val="00E02285"/>
    <w:rsid w:val="00E02375"/>
    <w:rsid w:val="00E02D98"/>
    <w:rsid w:val="00E032F8"/>
    <w:rsid w:val="00E06AA2"/>
    <w:rsid w:val="00E06F59"/>
    <w:rsid w:val="00E07021"/>
    <w:rsid w:val="00E070FC"/>
    <w:rsid w:val="00E1009F"/>
    <w:rsid w:val="00E10F98"/>
    <w:rsid w:val="00E12017"/>
    <w:rsid w:val="00E12765"/>
    <w:rsid w:val="00E12FF8"/>
    <w:rsid w:val="00E13C2A"/>
    <w:rsid w:val="00E1622F"/>
    <w:rsid w:val="00E165D8"/>
    <w:rsid w:val="00E16AE9"/>
    <w:rsid w:val="00E17C24"/>
    <w:rsid w:val="00E17C72"/>
    <w:rsid w:val="00E2027E"/>
    <w:rsid w:val="00E2220B"/>
    <w:rsid w:val="00E239E4"/>
    <w:rsid w:val="00E241A4"/>
    <w:rsid w:val="00E2465D"/>
    <w:rsid w:val="00E249AE"/>
    <w:rsid w:val="00E24AD2"/>
    <w:rsid w:val="00E24EB4"/>
    <w:rsid w:val="00E264D3"/>
    <w:rsid w:val="00E276B1"/>
    <w:rsid w:val="00E279CB"/>
    <w:rsid w:val="00E300D1"/>
    <w:rsid w:val="00E30671"/>
    <w:rsid w:val="00E30BE3"/>
    <w:rsid w:val="00E30C1D"/>
    <w:rsid w:val="00E330A3"/>
    <w:rsid w:val="00E333A5"/>
    <w:rsid w:val="00E34ED4"/>
    <w:rsid w:val="00E35464"/>
    <w:rsid w:val="00E35E2C"/>
    <w:rsid w:val="00E361AE"/>
    <w:rsid w:val="00E40AD6"/>
    <w:rsid w:val="00E4157E"/>
    <w:rsid w:val="00E43049"/>
    <w:rsid w:val="00E430FC"/>
    <w:rsid w:val="00E4358A"/>
    <w:rsid w:val="00E43F38"/>
    <w:rsid w:val="00E43F63"/>
    <w:rsid w:val="00E44D24"/>
    <w:rsid w:val="00E44D6C"/>
    <w:rsid w:val="00E44DCC"/>
    <w:rsid w:val="00E454B6"/>
    <w:rsid w:val="00E45693"/>
    <w:rsid w:val="00E45C68"/>
    <w:rsid w:val="00E4600C"/>
    <w:rsid w:val="00E46C7D"/>
    <w:rsid w:val="00E50277"/>
    <w:rsid w:val="00E5036F"/>
    <w:rsid w:val="00E504A3"/>
    <w:rsid w:val="00E526DD"/>
    <w:rsid w:val="00E538F6"/>
    <w:rsid w:val="00E551DA"/>
    <w:rsid w:val="00E560EB"/>
    <w:rsid w:val="00E564B3"/>
    <w:rsid w:val="00E5657C"/>
    <w:rsid w:val="00E56965"/>
    <w:rsid w:val="00E616D9"/>
    <w:rsid w:val="00E61C16"/>
    <w:rsid w:val="00E63001"/>
    <w:rsid w:val="00E63B5B"/>
    <w:rsid w:val="00E64EEA"/>
    <w:rsid w:val="00E65682"/>
    <w:rsid w:val="00E667AD"/>
    <w:rsid w:val="00E6688A"/>
    <w:rsid w:val="00E672C7"/>
    <w:rsid w:val="00E71144"/>
    <w:rsid w:val="00E719BE"/>
    <w:rsid w:val="00E71C95"/>
    <w:rsid w:val="00E729D0"/>
    <w:rsid w:val="00E7562F"/>
    <w:rsid w:val="00E759C1"/>
    <w:rsid w:val="00E75C02"/>
    <w:rsid w:val="00E7753D"/>
    <w:rsid w:val="00E77955"/>
    <w:rsid w:val="00E77A09"/>
    <w:rsid w:val="00E80342"/>
    <w:rsid w:val="00E80EE5"/>
    <w:rsid w:val="00E810FB"/>
    <w:rsid w:val="00E81970"/>
    <w:rsid w:val="00E8220D"/>
    <w:rsid w:val="00E8227A"/>
    <w:rsid w:val="00E8264D"/>
    <w:rsid w:val="00E828F7"/>
    <w:rsid w:val="00E8352D"/>
    <w:rsid w:val="00E84916"/>
    <w:rsid w:val="00E85CCD"/>
    <w:rsid w:val="00E86108"/>
    <w:rsid w:val="00E872AF"/>
    <w:rsid w:val="00E876C7"/>
    <w:rsid w:val="00E87ABE"/>
    <w:rsid w:val="00E87C7F"/>
    <w:rsid w:val="00E90A0D"/>
    <w:rsid w:val="00E90F3E"/>
    <w:rsid w:val="00E90FF9"/>
    <w:rsid w:val="00E93587"/>
    <w:rsid w:val="00E9368D"/>
    <w:rsid w:val="00E938AF"/>
    <w:rsid w:val="00E93DED"/>
    <w:rsid w:val="00E941F4"/>
    <w:rsid w:val="00E9434B"/>
    <w:rsid w:val="00E96E7E"/>
    <w:rsid w:val="00E97129"/>
    <w:rsid w:val="00EA00A1"/>
    <w:rsid w:val="00EA0E4A"/>
    <w:rsid w:val="00EA1927"/>
    <w:rsid w:val="00EA1BBD"/>
    <w:rsid w:val="00EA1D28"/>
    <w:rsid w:val="00EA35B6"/>
    <w:rsid w:val="00EA4E9A"/>
    <w:rsid w:val="00EA4FC3"/>
    <w:rsid w:val="00EA5039"/>
    <w:rsid w:val="00EA5468"/>
    <w:rsid w:val="00EA5714"/>
    <w:rsid w:val="00EA57A0"/>
    <w:rsid w:val="00EA7E46"/>
    <w:rsid w:val="00EB14A2"/>
    <w:rsid w:val="00EB1DE9"/>
    <w:rsid w:val="00EB2404"/>
    <w:rsid w:val="00EB265F"/>
    <w:rsid w:val="00EB363E"/>
    <w:rsid w:val="00EB438E"/>
    <w:rsid w:val="00EB58FD"/>
    <w:rsid w:val="00EB69C3"/>
    <w:rsid w:val="00EB7207"/>
    <w:rsid w:val="00EB7EA6"/>
    <w:rsid w:val="00EC0030"/>
    <w:rsid w:val="00EC041B"/>
    <w:rsid w:val="00EC06A5"/>
    <w:rsid w:val="00EC1B04"/>
    <w:rsid w:val="00EC23F4"/>
    <w:rsid w:val="00EC2BCF"/>
    <w:rsid w:val="00EC3CCE"/>
    <w:rsid w:val="00EC4249"/>
    <w:rsid w:val="00EC533E"/>
    <w:rsid w:val="00EC5450"/>
    <w:rsid w:val="00EC5E48"/>
    <w:rsid w:val="00EC6095"/>
    <w:rsid w:val="00ED04FC"/>
    <w:rsid w:val="00ED09F0"/>
    <w:rsid w:val="00ED0A46"/>
    <w:rsid w:val="00ED1575"/>
    <w:rsid w:val="00ED24BB"/>
    <w:rsid w:val="00ED25E4"/>
    <w:rsid w:val="00ED2B03"/>
    <w:rsid w:val="00ED33CA"/>
    <w:rsid w:val="00ED3CE9"/>
    <w:rsid w:val="00ED3D32"/>
    <w:rsid w:val="00ED55C5"/>
    <w:rsid w:val="00ED6783"/>
    <w:rsid w:val="00ED7342"/>
    <w:rsid w:val="00EE0579"/>
    <w:rsid w:val="00EE0EA3"/>
    <w:rsid w:val="00EE0F5F"/>
    <w:rsid w:val="00EE1783"/>
    <w:rsid w:val="00EE446A"/>
    <w:rsid w:val="00EE657E"/>
    <w:rsid w:val="00EE6E96"/>
    <w:rsid w:val="00EE6F44"/>
    <w:rsid w:val="00EE7586"/>
    <w:rsid w:val="00EF09DD"/>
    <w:rsid w:val="00EF141D"/>
    <w:rsid w:val="00EF1D89"/>
    <w:rsid w:val="00EF1FCA"/>
    <w:rsid w:val="00EF25B0"/>
    <w:rsid w:val="00EF373F"/>
    <w:rsid w:val="00EF4C7D"/>
    <w:rsid w:val="00EF6A3C"/>
    <w:rsid w:val="00EF71B0"/>
    <w:rsid w:val="00EF74D6"/>
    <w:rsid w:val="00EF7613"/>
    <w:rsid w:val="00EF787C"/>
    <w:rsid w:val="00F00B3D"/>
    <w:rsid w:val="00F013FD"/>
    <w:rsid w:val="00F0164A"/>
    <w:rsid w:val="00F02874"/>
    <w:rsid w:val="00F02CC3"/>
    <w:rsid w:val="00F04004"/>
    <w:rsid w:val="00F04828"/>
    <w:rsid w:val="00F0532C"/>
    <w:rsid w:val="00F05B17"/>
    <w:rsid w:val="00F06311"/>
    <w:rsid w:val="00F10921"/>
    <w:rsid w:val="00F11055"/>
    <w:rsid w:val="00F11187"/>
    <w:rsid w:val="00F11B95"/>
    <w:rsid w:val="00F122FB"/>
    <w:rsid w:val="00F12809"/>
    <w:rsid w:val="00F131E0"/>
    <w:rsid w:val="00F14667"/>
    <w:rsid w:val="00F146E7"/>
    <w:rsid w:val="00F151B7"/>
    <w:rsid w:val="00F16A7E"/>
    <w:rsid w:val="00F16D4D"/>
    <w:rsid w:val="00F16D7C"/>
    <w:rsid w:val="00F1730B"/>
    <w:rsid w:val="00F2007B"/>
    <w:rsid w:val="00F20346"/>
    <w:rsid w:val="00F211F6"/>
    <w:rsid w:val="00F219D1"/>
    <w:rsid w:val="00F21A44"/>
    <w:rsid w:val="00F21DC5"/>
    <w:rsid w:val="00F229A1"/>
    <w:rsid w:val="00F2334A"/>
    <w:rsid w:val="00F23570"/>
    <w:rsid w:val="00F23B6C"/>
    <w:rsid w:val="00F243D1"/>
    <w:rsid w:val="00F259BE"/>
    <w:rsid w:val="00F268D7"/>
    <w:rsid w:val="00F26C7A"/>
    <w:rsid w:val="00F30596"/>
    <w:rsid w:val="00F314A6"/>
    <w:rsid w:val="00F31A34"/>
    <w:rsid w:val="00F32205"/>
    <w:rsid w:val="00F32E77"/>
    <w:rsid w:val="00F33513"/>
    <w:rsid w:val="00F34ED7"/>
    <w:rsid w:val="00F4062D"/>
    <w:rsid w:val="00F40BF6"/>
    <w:rsid w:val="00F41008"/>
    <w:rsid w:val="00F419F2"/>
    <w:rsid w:val="00F41E8A"/>
    <w:rsid w:val="00F42BE2"/>
    <w:rsid w:val="00F4382E"/>
    <w:rsid w:val="00F43E02"/>
    <w:rsid w:val="00F44037"/>
    <w:rsid w:val="00F44E56"/>
    <w:rsid w:val="00F467F6"/>
    <w:rsid w:val="00F46976"/>
    <w:rsid w:val="00F47A5F"/>
    <w:rsid w:val="00F47ABC"/>
    <w:rsid w:val="00F503DF"/>
    <w:rsid w:val="00F508A8"/>
    <w:rsid w:val="00F516CC"/>
    <w:rsid w:val="00F51F4A"/>
    <w:rsid w:val="00F52093"/>
    <w:rsid w:val="00F5358B"/>
    <w:rsid w:val="00F537A4"/>
    <w:rsid w:val="00F53EE4"/>
    <w:rsid w:val="00F546DE"/>
    <w:rsid w:val="00F557BE"/>
    <w:rsid w:val="00F56718"/>
    <w:rsid w:val="00F56856"/>
    <w:rsid w:val="00F57CC4"/>
    <w:rsid w:val="00F602E0"/>
    <w:rsid w:val="00F6095C"/>
    <w:rsid w:val="00F60A56"/>
    <w:rsid w:val="00F62C4A"/>
    <w:rsid w:val="00F630BB"/>
    <w:rsid w:val="00F633B9"/>
    <w:rsid w:val="00F63D58"/>
    <w:rsid w:val="00F64E5A"/>
    <w:rsid w:val="00F6530C"/>
    <w:rsid w:val="00F65AC0"/>
    <w:rsid w:val="00F65BEE"/>
    <w:rsid w:val="00F65C29"/>
    <w:rsid w:val="00F65F99"/>
    <w:rsid w:val="00F665E9"/>
    <w:rsid w:val="00F672DD"/>
    <w:rsid w:val="00F70345"/>
    <w:rsid w:val="00F71372"/>
    <w:rsid w:val="00F72BDF"/>
    <w:rsid w:val="00F7325E"/>
    <w:rsid w:val="00F733AA"/>
    <w:rsid w:val="00F73506"/>
    <w:rsid w:val="00F74169"/>
    <w:rsid w:val="00F756BB"/>
    <w:rsid w:val="00F757BF"/>
    <w:rsid w:val="00F75815"/>
    <w:rsid w:val="00F75DCE"/>
    <w:rsid w:val="00F75FB0"/>
    <w:rsid w:val="00F76201"/>
    <w:rsid w:val="00F76E2D"/>
    <w:rsid w:val="00F77657"/>
    <w:rsid w:val="00F8014B"/>
    <w:rsid w:val="00F8051F"/>
    <w:rsid w:val="00F82B3C"/>
    <w:rsid w:val="00F82BB3"/>
    <w:rsid w:val="00F82CD8"/>
    <w:rsid w:val="00F832B4"/>
    <w:rsid w:val="00F84298"/>
    <w:rsid w:val="00F845FD"/>
    <w:rsid w:val="00F85C19"/>
    <w:rsid w:val="00F85FDF"/>
    <w:rsid w:val="00F864E1"/>
    <w:rsid w:val="00F868A8"/>
    <w:rsid w:val="00F870A7"/>
    <w:rsid w:val="00F87962"/>
    <w:rsid w:val="00F87BBC"/>
    <w:rsid w:val="00F9032B"/>
    <w:rsid w:val="00F909EF"/>
    <w:rsid w:val="00F90AE1"/>
    <w:rsid w:val="00F91E0F"/>
    <w:rsid w:val="00F930A9"/>
    <w:rsid w:val="00F932D0"/>
    <w:rsid w:val="00F941D1"/>
    <w:rsid w:val="00F95A99"/>
    <w:rsid w:val="00F97F5A"/>
    <w:rsid w:val="00FA0006"/>
    <w:rsid w:val="00FA0726"/>
    <w:rsid w:val="00FA1026"/>
    <w:rsid w:val="00FA1586"/>
    <w:rsid w:val="00FA2221"/>
    <w:rsid w:val="00FA22E3"/>
    <w:rsid w:val="00FA3674"/>
    <w:rsid w:val="00FA3D04"/>
    <w:rsid w:val="00FA4212"/>
    <w:rsid w:val="00FA4251"/>
    <w:rsid w:val="00FA4957"/>
    <w:rsid w:val="00FA60D6"/>
    <w:rsid w:val="00FA6B0D"/>
    <w:rsid w:val="00FA6DCC"/>
    <w:rsid w:val="00FA7ECF"/>
    <w:rsid w:val="00FB19C0"/>
    <w:rsid w:val="00FB20C7"/>
    <w:rsid w:val="00FB266A"/>
    <w:rsid w:val="00FB28CB"/>
    <w:rsid w:val="00FB2CCE"/>
    <w:rsid w:val="00FB3333"/>
    <w:rsid w:val="00FB40B0"/>
    <w:rsid w:val="00FB5003"/>
    <w:rsid w:val="00FB6C53"/>
    <w:rsid w:val="00FB6E2E"/>
    <w:rsid w:val="00FB796F"/>
    <w:rsid w:val="00FB7F24"/>
    <w:rsid w:val="00FC12E0"/>
    <w:rsid w:val="00FC2099"/>
    <w:rsid w:val="00FC3139"/>
    <w:rsid w:val="00FC32B8"/>
    <w:rsid w:val="00FC3B66"/>
    <w:rsid w:val="00FC449F"/>
    <w:rsid w:val="00FC4B46"/>
    <w:rsid w:val="00FC54D8"/>
    <w:rsid w:val="00FC5508"/>
    <w:rsid w:val="00FC6BBC"/>
    <w:rsid w:val="00FC724D"/>
    <w:rsid w:val="00FC7A9A"/>
    <w:rsid w:val="00FD05C9"/>
    <w:rsid w:val="00FD19D2"/>
    <w:rsid w:val="00FD2692"/>
    <w:rsid w:val="00FD2CF8"/>
    <w:rsid w:val="00FD4063"/>
    <w:rsid w:val="00FD4807"/>
    <w:rsid w:val="00FD5B34"/>
    <w:rsid w:val="00FD65FB"/>
    <w:rsid w:val="00FD661A"/>
    <w:rsid w:val="00FE02D5"/>
    <w:rsid w:val="00FE172E"/>
    <w:rsid w:val="00FE1D2F"/>
    <w:rsid w:val="00FE1D33"/>
    <w:rsid w:val="00FE2263"/>
    <w:rsid w:val="00FE34CE"/>
    <w:rsid w:val="00FE3A92"/>
    <w:rsid w:val="00FE451F"/>
    <w:rsid w:val="00FE4661"/>
    <w:rsid w:val="00FE4851"/>
    <w:rsid w:val="00FE5CF9"/>
    <w:rsid w:val="00FE6FBE"/>
    <w:rsid w:val="00FE778D"/>
    <w:rsid w:val="00FF0153"/>
    <w:rsid w:val="00FF023A"/>
    <w:rsid w:val="00FF0F2A"/>
    <w:rsid w:val="00FF12D2"/>
    <w:rsid w:val="00FF1BA2"/>
    <w:rsid w:val="00FF2D76"/>
    <w:rsid w:val="00FF3CAB"/>
    <w:rsid w:val="00FF3DE3"/>
    <w:rsid w:val="00FF5C52"/>
    <w:rsid w:val="00FF78DA"/>
    <w:rsid w:val="00FF7DEB"/>
    <w:rsid w:val="0130EEB0"/>
    <w:rsid w:val="029FB6B2"/>
    <w:rsid w:val="03725737"/>
    <w:rsid w:val="03C7F74D"/>
    <w:rsid w:val="042DA23C"/>
    <w:rsid w:val="04C4298C"/>
    <w:rsid w:val="06433FD6"/>
    <w:rsid w:val="065F7C48"/>
    <w:rsid w:val="06A56D2A"/>
    <w:rsid w:val="070E9D0A"/>
    <w:rsid w:val="07613BC1"/>
    <w:rsid w:val="07B0AB06"/>
    <w:rsid w:val="07CEF857"/>
    <w:rsid w:val="07FDA131"/>
    <w:rsid w:val="08776C46"/>
    <w:rsid w:val="09C51A0F"/>
    <w:rsid w:val="0A00C659"/>
    <w:rsid w:val="0A5D5E6B"/>
    <w:rsid w:val="0A65BC6B"/>
    <w:rsid w:val="0A7E3FFD"/>
    <w:rsid w:val="0AA036F7"/>
    <w:rsid w:val="0B18A348"/>
    <w:rsid w:val="0B84E07E"/>
    <w:rsid w:val="0B931488"/>
    <w:rsid w:val="0C52966F"/>
    <w:rsid w:val="0C89EDB9"/>
    <w:rsid w:val="0DF299E1"/>
    <w:rsid w:val="0DF4F516"/>
    <w:rsid w:val="0E61F01C"/>
    <w:rsid w:val="0ED6F932"/>
    <w:rsid w:val="108E1CE8"/>
    <w:rsid w:val="10D93A6B"/>
    <w:rsid w:val="10FF89F1"/>
    <w:rsid w:val="1244EEA9"/>
    <w:rsid w:val="134049CE"/>
    <w:rsid w:val="13E34219"/>
    <w:rsid w:val="13F0D394"/>
    <w:rsid w:val="142B7E3D"/>
    <w:rsid w:val="14611DD9"/>
    <w:rsid w:val="1491D495"/>
    <w:rsid w:val="1633885C"/>
    <w:rsid w:val="1673BD24"/>
    <w:rsid w:val="17A94B5F"/>
    <w:rsid w:val="18805B46"/>
    <w:rsid w:val="18F5A565"/>
    <w:rsid w:val="196406AE"/>
    <w:rsid w:val="196C99C7"/>
    <w:rsid w:val="1BD29139"/>
    <w:rsid w:val="1BE5BFD2"/>
    <w:rsid w:val="1C892987"/>
    <w:rsid w:val="1CCFBD53"/>
    <w:rsid w:val="1DC7363B"/>
    <w:rsid w:val="1E54F541"/>
    <w:rsid w:val="1E5B4972"/>
    <w:rsid w:val="1E6DE543"/>
    <w:rsid w:val="1FC09113"/>
    <w:rsid w:val="1FE48064"/>
    <w:rsid w:val="203816C0"/>
    <w:rsid w:val="20818A1C"/>
    <w:rsid w:val="20D4FCC9"/>
    <w:rsid w:val="2116683B"/>
    <w:rsid w:val="218C898D"/>
    <w:rsid w:val="221B1F71"/>
    <w:rsid w:val="226E2EB6"/>
    <w:rsid w:val="228FD1A9"/>
    <w:rsid w:val="22D7458B"/>
    <w:rsid w:val="2316D609"/>
    <w:rsid w:val="238BC514"/>
    <w:rsid w:val="2452EC44"/>
    <w:rsid w:val="25024AF8"/>
    <w:rsid w:val="250E5FB6"/>
    <w:rsid w:val="25298E79"/>
    <w:rsid w:val="25309945"/>
    <w:rsid w:val="25D7AAA5"/>
    <w:rsid w:val="26321810"/>
    <w:rsid w:val="2798C9A5"/>
    <w:rsid w:val="295943FF"/>
    <w:rsid w:val="29B53BD0"/>
    <w:rsid w:val="29F287F2"/>
    <w:rsid w:val="2A1E55B7"/>
    <w:rsid w:val="2A3A32A7"/>
    <w:rsid w:val="2B738606"/>
    <w:rsid w:val="2B7858E0"/>
    <w:rsid w:val="2D7A10CE"/>
    <w:rsid w:val="2DBFE079"/>
    <w:rsid w:val="2EED9943"/>
    <w:rsid w:val="2EEF1014"/>
    <w:rsid w:val="2FAFF092"/>
    <w:rsid w:val="31131CA9"/>
    <w:rsid w:val="31628CB3"/>
    <w:rsid w:val="336E79D6"/>
    <w:rsid w:val="3448A4BD"/>
    <w:rsid w:val="3537CD5D"/>
    <w:rsid w:val="35699C43"/>
    <w:rsid w:val="35CB47CB"/>
    <w:rsid w:val="364E0E87"/>
    <w:rsid w:val="382AAA90"/>
    <w:rsid w:val="3872B301"/>
    <w:rsid w:val="398A3665"/>
    <w:rsid w:val="399B3680"/>
    <w:rsid w:val="3A329781"/>
    <w:rsid w:val="3A37F138"/>
    <w:rsid w:val="3A849F1D"/>
    <w:rsid w:val="3C2A9926"/>
    <w:rsid w:val="3C3D8D1E"/>
    <w:rsid w:val="3C5BD26C"/>
    <w:rsid w:val="3C6F1546"/>
    <w:rsid w:val="3C802AF8"/>
    <w:rsid w:val="3D101808"/>
    <w:rsid w:val="3D3369DA"/>
    <w:rsid w:val="3D3DF26B"/>
    <w:rsid w:val="3F60A884"/>
    <w:rsid w:val="3FA42FE7"/>
    <w:rsid w:val="40007DFB"/>
    <w:rsid w:val="401C77B0"/>
    <w:rsid w:val="40EBECA2"/>
    <w:rsid w:val="41359279"/>
    <w:rsid w:val="425D1207"/>
    <w:rsid w:val="42DD2B17"/>
    <w:rsid w:val="42EC9E7C"/>
    <w:rsid w:val="432C5605"/>
    <w:rsid w:val="456EA900"/>
    <w:rsid w:val="458730BD"/>
    <w:rsid w:val="46A7365C"/>
    <w:rsid w:val="470777B6"/>
    <w:rsid w:val="47FAFC14"/>
    <w:rsid w:val="48554E84"/>
    <w:rsid w:val="48DBB4A3"/>
    <w:rsid w:val="49E1D599"/>
    <w:rsid w:val="4A773909"/>
    <w:rsid w:val="4D1FBEEB"/>
    <w:rsid w:val="4D599439"/>
    <w:rsid w:val="4D955D4B"/>
    <w:rsid w:val="4E8E4D96"/>
    <w:rsid w:val="4EA938F6"/>
    <w:rsid w:val="4EB3CDC7"/>
    <w:rsid w:val="4EC018C8"/>
    <w:rsid w:val="4F04FE40"/>
    <w:rsid w:val="4F95BB79"/>
    <w:rsid w:val="4FFB5F12"/>
    <w:rsid w:val="50ACFA70"/>
    <w:rsid w:val="50B67E1C"/>
    <w:rsid w:val="5105D3B8"/>
    <w:rsid w:val="515B0E46"/>
    <w:rsid w:val="517BE74B"/>
    <w:rsid w:val="52C86F14"/>
    <w:rsid w:val="5329BA8B"/>
    <w:rsid w:val="536D000B"/>
    <w:rsid w:val="54C218A7"/>
    <w:rsid w:val="556A1CE6"/>
    <w:rsid w:val="55CAE97E"/>
    <w:rsid w:val="562BE42F"/>
    <w:rsid w:val="56527CDF"/>
    <w:rsid w:val="5664E8BE"/>
    <w:rsid w:val="56E6273A"/>
    <w:rsid w:val="572E20F9"/>
    <w:rsid w:val="5738D5A3"/>
    <w:rsid w:val="58B50710"/>
    <w:rsid w:val="5A910543"/>
    <w:rsid w:val="5AE12247"/>
    <w:rsid w:val="5B0BBC6C"/>
    <w:rsid w:val="5B4C9FED"/>
    <w:rsid w:val="5C36B407"/>
    <w:rsid w:val="5C44F0ED"/>
    <w:rsid w:val="5C8D77E9"/>
    <w:rsid w:val="5E1618EE"/>
    <w:rsid w:val="5E36D76A"/>
    <w:rsid w:val="5F375170"/>
    <w:rsid w:val="5F379745"/>
    <w:rsid w:val="60770A5A"/>
    <w:rsid w:val="6201863F"/>
    <w:rsid w:val="6231C91D"/>
    <w:rsid w:val="628FA894"/>
    <w:rsid w:val="6296939F"/>
    <w:rsid w:val="63191ED2"/>
    <w:rsid w:val="6326E117"/>
    <w:rsid w:val="63F2E560"/>
    <w:rsid w:val="64610573"/>
    <w:rsid w:val="646618D0"/>
    <w:rsid w:val="64DB97A7"/>
    <w:rsid w:val="65357B7D"/>
    <w:rsid w:val="65EC491C"/>
    <w:rsid w:val="6666082E"/>
    <w:rsid w:val="66DC4CC2"/>
    <w:rsid w:val="6710C9A2"/>
    <w:rsid w:val="672659CA"/>
    <w:rsid w:val="677CB04E"/>
    <w:rsid w:val="67C9284C"/>
    <w:rsid w:val="67CC79F0"/>
    <w:rsid w:val="6865F9F9"/>
    <w:rsid w:val="688DEF54"/>
    <w:rsid w:val="6941DC41"/>
    <w:rsid w:val="69970D4F"/>
    <w:rsid w:val="69C9D435"/>
    <w:rsid w:val="69CCB019"/>
    <w:rsid w:val="6A852D38"/>
    <w:rsid w:val="6AAE1A50"/>
    <w:rsid w:val="6B0AC056"/>
    <w:rsid w:val="6B7CD2D7"/>
    <w:rsid w:val="6BAE8A48"/>
    <w:rsid w:val="6BF28172"/>
    <w:rsid w:val="6C80A2D3"/>
    <w:rsid w:val="6CE1C702"/>
    <w:rsid w:val="6D2CC2FB"/>
    <w:rsid w:val="6DE26A12"/>
    <w:rsid w:val="6E2C29CF"/>
    <w:rsid w:val="6F030E3D"/>
    <w:rsid w:val="6F07C56B"/>
    <w:rsid w:val="6F814379"/>
    <w:rsid w:val="6FF761B7"/>
    <w:rsid w:val="702B3250"/>
    <w:rsid w:val="7122D787"/>
    <w:rsid w:val="7152C75A"/>
    <w:rsid w:val="71E593CE"/>
    <w:rsid w:val="723DAEED"/>
    <w:rsid w:val="72A3E437"/>
    <w:rsid w:val="734FB336"/>
    <w:rsid w:val="741F20E0"/>
    <w:rsid w:val="74D1406F"/>
    <w:rsid w:val="750527F6"/>
    <w:rsid w:val="75B2AD23"/>
    <w:rsid w:val="75F71526"/>
    <w:rsid w:val="7604F9D9"/>
    <w:rsid w:val="762F5A08"/>
    <w:rsid w:val="772442B7"/>
    <w:rsid w:val="77B30872"/>
    <w:rsid w:val="785070CE"/>
    <w:rsid w:val="7954230A"/>
    <w:rsid w:val="79B967E1"/>
    <w:rsid w:val="7A5C3C1D"/>
    <w:rsid w:val="7ADA8AEC"/>
    <w:rsid w:val="7ADE443C"/>
    <w:rsid w:val="7CEBBF70"/>
    <w:rsid w:val="7D2939A6"/>
    <w:rsid w:val="7E2FF4AE"/>
    <w:rsid w:val="7E4B9179"/>
    <w:rsid w:val="7E60D159"/>
    <w:rsid w:val="7ECE2C67"/>
    <w:rsid w:val="7EECAF20"/>
    <w:rsid w:val="7F9F11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4B739"/>
  <w15:docId w15:val="{94C69F68-9716-4889-8FE5-EC085DDD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914"/>
  </w:style>
  <w:style w:type="paragraph" w:styleId="Heading1">
    <w:name w:val="heading 1"/>
    <w:basedOn w:val="Normal"/>
    <w:next w:val="Normal"/>
    <w:link w:val="Heading1Char"/>
    <w:uiPriority w:val="9"/>
    <w:qFormat/>
    <w:rsid w:val="0052083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2083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2083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 (numbered (a)),List_Paragraph,Multilevel para_II,standard,Liste 1,Bullet List,TOC style,Resume Title,Bullet Style,Numbered Para 1,Dot pt,No Spacing1,List Paragraph Char Char Char,Indicator Text,Bullet 1,standar"/>
    <w:basedOn w:val="Normal"/>
    <w:link w:val="ListParagraphChar"/>
    <w:uiPriority w:val="34"/>
    <w:qFormat/>
    <w:rsid w:val="00636144"/>
    <w:pPr>
      <w:ind w:left="720"/>
      <w:contextualSpacing/>
    </w:pPr>
  </w:style>
  <w:style w:type="character" w:styleId="CommentReference">
    <w:name w:val="annotation reference"/>
    <w:uiPriority w:val="99"/>
    <w:semiHidden/>
    <w:rsid w:val="00831154"/>
    <w:rPr>
      <w:sz w:val="16"/>
      <w:szCs w:val="16"/>
    </w:rPr>
  </w:style>
  <w:style w:type="paragraph" w:styleId="CommentText">
    <w:name w:val="annotation text"/>
    <w:basedOn w:val="Normal"/>
    <w:link w:val="CommentTextChar"/>
    <w:uiPriority w:val="99"/>
    <w:rsid w:val="0083115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3115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31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154"/>
    <w:rPr>
      <w:rFonts w:ascii="Segoe UI" w:hAnsi="Segoe UI" w:cs="Segoe UI"/>
      <w:sz w:val="18"/>
      <w:szCs w:val="18"/>
    </w:rPr>
  </w:style>
  <w:style w:type="character" w:styleId="Emphasis">
    <w:name w:val="Emphasis"/>
    <w:basedOn w:val="DefaultParagraphFont"/>
    <w:uiPriority w:val="20"/>
    <w:qFormat/>
    <w:rsid w:val="001F5F6D"/>
    <w:rPr>
      <w:i/>
      <w:iCs/>
    </w:rPr>
  </w:style>
  <w:style w:type="paragraph" w:styleId="Header">
    <w:name w:val="header"/>
    <w:basedOn w:val="Normal"/>
    <w:link w:val="HeaderChar"/>
    <w:uiPriority w:val="99"/>
    <w:unhideWhenUsed/>
    <w:rsid w:val="008A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383"/>
  </w:style>
  <w:style w:type="paragraph" w:styleId="Footer">
    <w:name w:val="footer"/>
    <w:aliases w:val="eersteregel"/>
    <w:basedOn w:val="Normal"/>
    <w:link w:val="FooterChar"/>
    <w:uiPriority w:val="99"/>
    <w:unhideWhenUsed/>
    <w:rsid w:val="008A6383"/>
    <w:pPr>
      <w:tabs>
        <w:tab w:val="center" w:pos="4680"/>
        <w:tab w:val="right" w:pos="9360"/>
      </w:tabs>
      <w:spacing w:after="0" w:line="240" w:lineRule="auto"/>
    </w:pPr>
  </w:style>
  <w:style w:type="character" w:customStyle="1" w:styleId="FooterChar">
    <w:name w:val="Footer Char"/>
    <w:aliases w:val="eersteregel Char"/>
    <w:basedOn w:val="DefaultParagraphFont"/>
    <w:link w:val="Footer"/>
    <w:uiPriority w:val="99"/>
    <w:rsid w:val="008A6383"/>
  </w:style>
  <w:style w:type="paragraph" w:styleId="BodyText2">
    <w:name w:val="Body Text 2"/>
    <w:basedOn w:val="Normal"/>
    <w:link w:val="BodyText2Char"/>
    <w:rsid w:val="006F147D"/>
    <w:pPr>
      <w:spacing w:after="0" w:line="240" w:lineRule="auto"/>
    </w:pPr>
    <w:rPr>
      <w:rFonts w:ascii="Times New Roman" w:eastAsia="Times New Roman" w:hAnsi="Times New Roman" w:cs="Times New Roman"/>
      <w:b/>
      <w:bCs/>
      <w:sz w:val="24"/>
      <w:szCs w:val="24"/>
      <w:lang w:val="ro-RO"/>
    </w:rPr>
  </w:style>
  <w:style w:type="character" w:customStyle="1" w:styleId="BodyText2Char">
    <w:name w:val="Body Text 2 Char"/>
    <w:basedOn w:val="DefaultParagraphFont"/>
    <w:link w:val="BodyText2"/>
    <w:rsid w:val="006F147D"/>
    <w:rPr>
      <w:rFonts w:ascii="Times New Roman" w:eastAsia="Times New Roman" w:hAnsi="Times New Roman" w:cs="Times New Roman"/>
      <w:b/>
      <w:bCs/>
      <w:sz w:val="24"/>
      <w:szCs w:val="24"/>
      <w:lang w:val="ro-RO"/>
    </w:rPr>
  </w:style>
  <w:style w:type="paragraph" w:styleId="BodyTextIndent3">
    <w:name w:val="Body Text Indent 3"/>
    <w:basedOn w:val="Normal"/>
    <w:link w:val="BodyTextIndent3Char"/>
    <w:uiPriority w:val="99"/>
    <w:semiHidden/>
    <w:unhideWhenUsed/>
    <w:rsid w:val="008013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01380"/>
    <w:rPr>
      <w:sz w:val="16"/>
      <w:szCs w:val="16"/>
    </w:rPr>
  </w:style>
  <w:style w:type="paragraph" w:styleId="Title">
    <w:name w:val="Title"/>
    <w:basedOn w:val="Normal"/>
    <w:link w:val="TitleChar"/>
    <w:qFormat/>
    <w:rsid w:val="0040012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00129"/>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355A7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55A7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52083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2083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20835"/>
    <w:rPr>
      <w:rFonts w:asciiTheme="majorHAnsi" w:eastAsiaTheme="majorEastAsia" w:hAnsiTheme="majorHAnsi" w:cstheme="majorBidi"/>
      <w:b/>
      <w:bCs/>
      <w:color w:val="5B9BD5" w:themeColor="accent1"/>
    </w:rPr>
  </w:style>
  <w:style w:type="paragraph" w:styleId="TOCHeading">
    <w:name w:val="TOC Heading"/>
    <w:basedOn w:val="Heading1"/>
    <w:next w:val="Normal"/>
    <w:uiPriority w:val="39"/>
    <w:unhideWhenUsed/>
    <w:qFormat/>
    <w:rsid w:val="008A028B"/>
    <w:pPr>
      <w:spacing w:line="276" w:lineRule="auto"/>
      <w:outlineLvl w:val="9"/>
    </w:pPr>
    <w:rPr>
      <w:lang w:eastAsia="ja-JP"/>
    </w:rPr>
  </w:style>
  <w:style w:type="paragraph" w:styleId="TOC1">
    <w:name w:val="toc 1"/>
    <w:basedOn w:val="Normal"/>
    <w:next w:val="Normal"/>
    <w:autoRedefine/>
    <w:uiPriority w:val="39"/>
    <w:unhideWhenUsed/>
    <w:rsid w:val="008A028B"/>
    <w:pPr>
      <w:spacing w:after="100"/>
    </w:pPr>
  </w:style>
  <w:style w:type="paragraph" w:styleId="TOC2">
    <w:name w:val="toc 2"/>
    <w:basedOn w:val="Normal"/>
    <w:next w:val="Normal"/>
    <w:autoRedefine/>
    <w:uiPriority w:val="39"/>
    <w:unhideWhenUsed/>
    <w:rsid w:val="004F4735"/>
    <w:pPr>
      <w:tabs>
        <w:tab w:val="right" w:leader="dot" w:pos="9350"/>
      </w:tabs>
      <w:spacing w:after="100"/>
      <w:ind w:left="720"/>
    </w:pPr>
  </w:style>
  <w:style w:type="paragraph" w:styleId="TOC3">
    <w:name w:val="toc 3"/>
    <w:basedOn w:val="Normal"/>
    <w:next w:val="Normal"/>
    <w:autoRedefine/>
    <w:uiPriority w:val="39"/>
    <w:unhideWhenUsed/>
    <w:rsid w:val="0022534C"/>
    <w:pPr>
      <w:tabs>
        <w:tab w:val="left" w:pos="1540"/>
        <w:tab w:val="right" w:leader="dot" w:pos="9350"/>
      </w:tabs>
      <w:spacing w:after="100"/>
      <w:ind w:left="720"/>
    </w:pPr>
  </w:style>
  <w:style w:type="character" w:styleId="Hyperlink">
    <w:name w:val="Hyperlink"/>
    <w:basedOn w:val="DefaultParagraphFont"/>
    <w:uiPriority w:val="99"/>
    <w:unhideWhenUsed/>
    <w:rsid w:val="008A028B"/>
    <w:rPr>
      <w:color w:val="0563C1" w:themeColor="hyperlink"/>
      <w:u w:val="single"/>
    </w:rPr>
  </w:style>
  <w:style w:type="paragraph" w:styleId="FootnoteText">
    <w:name w:val="footnote text"/>
    <w:aliases w:val="FOOTNOTES,fn,single space,Sharp - Footnote Text,Footnote Text - Sharp Char Char,Footnote Text - Sharp Char,Footnote Text - Sharp,Char,Footnote Text Char Char Char,Footnote Text1 Char,Footnote Text2,ft,ADB,ALTS FOOTNOTE,footnote text,5_G,FA"/>
    <w:basedOn w:val="Normal"/>
    <w:link w:val="FootnoteTextChar"/>
    <w:uiPriority w:val="99"/>
    <w:unhideWhenUsed/>
    <w:qFormat/>
    <w:rsid w:val="00404698"/>
    <w:pPr>
      <w:spacing w:after="0" w:line="240" w:lineRule="auto"/>
    </w:pPr>
    <w:rPr>
      <w:sz w:val="20"/>
      <w:szCs w:val="20"/>
    </w:rPr>
  </w:style>
  <w:style w:type="character" w:customStyle="1" w:styleId="FootnoteTextChar">
    <w:name w:val="Footnote Text Char"/>
    <w:aliases w:val="FOOTNOTES Char,fn Char,single space Char,Sharp - Footnote Text Char,Footnote Text - Sharp Char Char Char,Footnote Text - Sharp Char Char1,Footnote Text - Sharp Char1,Char Char,Footnote Text Char Char Char Char,Footnote Text1 Char Char"/>
    <w:basedOn w:val="DefaultParagraphFont"/>
    <w:link w:val="FootnoteText"/>
    <w:uiPriority w:val="99"/>
    <w:rsid w:val="00404698"/>
    <w:rPr>
      <w:sz w:val="20"/>
      <w:szCs w:val="20"/>
    </w:rPr>
  </w:style>
  <w:style w:type="table" w:styleId="TableGrid">
    <w:name w:val="Table Grid"/>
    <w:basedOn w:val="TableNormal"/>
    <w:uiPriority w:val="39"/>
    <w:rsid w:val="00404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Char Char1 Char Char Char Char1 Char Char Char Char Char Char Char Char Char Char Char Char (文字) Char Char Char Char Char,Char Char Char Char1 Char Char (文字) Char Char Char Char Char,ftref Carattere,ftref Char,BVI fnr Char"/>
    <w:basedOn w:val="DefaultParagraphFont"/>
    <w:link w:val="Char2"/>
    <w:uiPriority w:val="99"/>
    <w:unhideWhenUsed/>
    <w:qFormat/>
    <w:rsid w:val="00404698"/>
    <w:rPr>
      <w:vertAlign w:val="superscript"/>
    </w:rPr>
  </w:style>
  <w:style w:type="paragraph" w:customStyle="1" w:styleId="Normalnumbered">
    <w:name w:val="Normal (numbered)"/>
    <w:basedOn w:val="Normal"/>
    <w:link w:val="NormalnumberedChar"/>
    <w:qFormat/>
    <w:rsid w:val="00404698"/>
    <w:pPr>
      <w:numPr>
        <w:numId w:val="2"/>
      </w:numPr>
      <w:spacing w:after="120" w:line="276" w:lineRule="auto"/>
      <w:jc w:val="both"/>
    </w:pPr>
    <w:rPr>
      <w:lang w:val="en-GB"/>
    </w:rPr>
  </w:style>
  <w:style w:type="paragraph" w:customStyle="1" w:styleId="Char2">
    <w:name w:val="Char2"/>
    <w:basedOn w:val="Normal"/>
    <w:link w:val="FootnoteReference"/>
    <w:uiPriority w:val="99"/>
    <w:rsid w:val="006738D1"/>
    <w:pPr>
      <w:spacing w:after="120" w:line="240" w:lineRule="exact"/>
      <w:jc w:val="both"/>
    </w:pPr>
    <w:rPr>
      <w:vertAlign w:val="superscript"/>
    </w:rPr>
  </w:style>
  <w:style w:type="character" w:customStyle="1" w:styleId="NormalnumberedChar">
    <w:name w:val="Normal (numbered) Char"/>
    <w:basedOn w:val="DefaultParagraphFont"/>
    <w:link w:val="Normalnumbered"/>
    <w:rsid w:val="006738D1"/>
    <w:rPr>
      <w:lang w:val="en-GB"/>
    </w:rPr>
  </w:style>
  <w:style w:type="paragraph" w:styleId="NoSpacing">
    <w:name w:val="No Spacing"/>
    <w:uiPriority w:val="1"/>
    <w:qFormat/>
    <w:rsid w:val="00F6530C"/>
    <w:pPr>
      <w:spacing w:after="0" w:line="240" w:lineRule="auto"/>
    </w:pPr>
  </w:style>
  <w:style w:type="character" w:customStyle="1" w:styleId="ListParagraphChar">
    <w:name w:val="List Paragraph Char"/>
    <w:aliases w:val="references Char,List Paragraph (numbered (a)) Char,List_Paragraph Char,Multilevel para_II Char,standard Char,Liste 1 Char,Bullet List Char,TOC style Char,Resume Title Char,Bullet Style Char,Numbered Para 1 Char,Dot pt Char"/>
    <w:link w:val="ListParagraph"/>
    <w:uiPriority w:val="34"/>
    <w:locked/>
    <w:rsid w:val="009E5157"/>
  </w:style>
  <w:style w:type="paragraph" w:customStyle="1" w:styleId="TableParagraph">
    <w:name w:val="Table Paragraph"/>
    <w:basedOn w:val="Normal"/>
    <w:uiPriority w:val="1"/>
    <w:qFormat/>
    <w:rsid w:val="00A95199"/>
    <w:pPr>
      <w:widowControl w:val="0"/>
      <w:autoSpaceDE w:val="0"/>
      <w:autoSpaceDN w:val="0"/>
      <w:spacing w:after="0" w:line="275" w:lineRule="exact"/>
      <w:ind w:left="98"/>
    </w:pPr>
    <w:rPr>
      <w:rFonts w:ascii="Times New Roman" w:eastAsia="Times New Roman" w:hAnsi="Times New Roman" w:cs="Times New Roman"/>
    </w:rPr>
  </w:style>
  <w:style w:type="paragraph" w:styleId="BodyText">
    <w:name w:val="Body Text"/>
    <w:basedOn w:val="Normal"/>
    <w:link w:val="BodyTextChar"/>
    <w:uiPriority w:val="99"/>
    <w:unhideWhenUsed/>
    <w:rsid w:val="00230AA4"/>
    <w:pPr>
      <w:spacing w:after="120"/>
    </w:pPr>
  </w:style>
  <w:style w:type="character" w:customStyle="1" w:styleId="BodyTextChar">
    <w:name w:val="Body Text Char"/>
    <w:basedOn w:val="DefaultParagraphFont"/>
    <w:link w:val="BodyText"/>
    <w:uiPriority w:val="99"/>
    <w:rsid w:val="00230AA4"/>
  </w:style>
  <w:style w:type="paragraph" w:customStyle="1" w:styleId="Default">
    <w:name w:val="Default"/>
    <w:rsid w:val="00460080"/>
    <w:pPr>
      <w:autoSpaceDE w:val="0"/>
      <w:autoSpaceDN w:val="0"/>
      <w:adjustRightInd w:val="0"/>
      <w:spacing w:after="0" w:line="240" w:lineRule="auto"/>
    </w:pPr>
    <w:rPr>
      <w:rFonts w:ascii="Calibri" w:hAnsi="Calibri" w:cs="Calibri"/>
      <w:color w:val="000000"/>
      <w:sz w:val="24"/>
      <w:szCs w:val="24"/>
    </w:rPr>
  </w:style>
  <w:style w:type="paragraph" w:customStyle="1" w:styleId="bullets">
    <w:name w:val="bullets"/>
    <w:basedOn w:val="Normal"/>
    <w:link w:val="bulletsChar"/>
    <w:qFormat/>
    <w:rsid w:val="00AA0EAF"/>
    <w:pPr>
      <w:numPr>
        <w:numId w:val="4"/>
      </w:numPr>
      <w:spacing w:after="0" w:line="240" w:lineRule="exact"/>
      <w:jc w:val="both"/>
    </w:pPr>
    <w:rPr>
      <w:rFonts w:ascii="Times New Roman" w:eastAsiaTheme="minorEastAsia" w:hAnsi="Times New Roman" w:cs="Times New Roman"/>
      <w:spacing w:val="-6"/>
      <w:sz w:val="24"/>
      <w:szCs w:val="24"/>
    </w:rPr>
  </w:style>
  <w:style w:type="character" w:customStyle="1" w:styleId="bulletsChar">
    <w:name w:val="bullets Char"/>
    <w:basedOn w:val="DefaultParagraphFont"/>
    <w:link w:val="bullets"/>
    <w:rsid w:val="00AA0EAF"/>
    <w:rPr>
      <w:rFonts w:ascii="Times New Roman" w:eastAsiaTheme="minorEastAsia" w:hAnsi="Times New Roman" w:cs="Times New Roman"/>
      <w:spacing w:val="-6"/>
      <w:sz w:val="24"/>
      <w:szCs w:val="24"/>
    </w:rPr>
  </w:style>
  <w:style w:type="table" w:customStyle="1" w:styleId="CNFATable1">
    <w:name w:val="CNFA Table 1"/>
    <w:basedOn w:val="TableNormal"/>
    <w:uiPriority w:val="99"/>
    <w:rsid w:val="00AA0EAF"/>
    <w:pPr>
      <w:spacing w:after="0" w:line="200" w:lineRule="exact"/>
    </w:pPr>
    <w:rPr>
      <w:rFonts w:ascii="Times New Roman" w:hAnsi="Times New Roman"/>
    </w:r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cPr>
      <w:shd w:val="clear" w:color="auto" w:fill="auto"/>
      <w:vAlign w:val="center"/>
    </w:tcPr>
    <w:tblStylePr w:type="firstRow">
      <w:pPr>
        <w:jc w:val="center"/>
      </w:pPr>
      <w:rPr>
        <w:rFonts w:asciiTheme="minorHAnsi" w:hAnsiTheme="minorHAnsi"/>
        <w:b/>
        <w:color w:val="auto"/>
        <w:sz w:val="22"/>
      </w:rPr>
      <w:tblPr/>
      <w:tcPr>
        <w:shd w:val="clear" w:color="auto" w:fill="44546A" w:themeFill="text2"/>
      </w:tcPr>
    </w:tblStylePr>
  </w:style>
  <w:style w:type="paragraph" w:customStyle="1" w:styleId="TextBoxTitle">
    <w:name w:val="TextBoxTitle"/>
    <w:basedOn w:val="Normal"/>
    <w:link w:val="TextBoxTitleChar"/>
    <w:qFormat/>
    <w:rsid w:val="00AA0EAF"/>
    <w:pPr>
      <w:spacing w:before="60" w:after="60" w:line="240" w:lineRule="auto"/>
      <w:jc w:val="center"/>
    </w:pPr>
    <w:rPr>
      <w:rFonts w:ascii="Times New Roman" w:hAnsi="Times New Roman" w:cs="Times New Roman"/>
      <w:b/>
      <w:smallCaps/>
      <w:color w:val="FFFFFF" w:themeColor="background1"/>
      <w:sz w:val="20"/>
    </w:rPr>
  </w:style>
  <w:style w:type="character" w:customStyle="1" w:styleId="TextBoxTitleChar">
    <w:name w:val="TextBoxTitle Char"/>
    <w:basedOn w:val="DefaultParagraphFont"/>
    <w:link w:val="TextBoxTitle"/>
    <w:rsid w:val="00AA0EAF"/>
    <w:rPr>
      <w:rFonts w:ascii="Times New Roman" w:hAnsi="Times New Roman" w:cs="Times New Roman"/>
      <w:b/>
      <w:smallCaps/>
      <w:color w:val="FFFFFF" w:themeColor="background1"/>
      <w:sz w:val="20"/>
    </w:rPr>
  </w:style>
  <w:style w:type="paragraph" w:customStyle="1" w:styleId="TableBullets">
    <w:name w:val="Table Bullets"/>
    <w:basedOn w:val="Normal"/>
    <w:link w:val="TableBulletsChar"/>
    <w:qFormat/>
    <w:rsid w:val="00AA0EAF"/>
    <w:pPr>
      <w:numPr>
        <w:numId w:val="5"/>
      </w:numPr>
      <w:spacing w:after="0" w:line="200" w:lineRule="exact"/>
      <w:ind w:left="243" w:hanging="243"/>
      <w:jc w:val="both"/>
    </w:pPr>
    <w:rPr>
      <w:rFonts w:ascii="Times New Roman" w:hAnsi="Times New Roman" w:cs="Times New Roman"/>
      <w:spacing w:val="-6"/>
      <w:sz w:val="20"/>
      <w:szCs w:val="20"/>
    </w:rPr>
  </w:style>
  <w:style w:type="character" w:customStyle="1" w:styleId="TableBulletsChar">
    <w:name w:val="Table Bullets Char"/>
    <w:basedOn w:val="DefaultParagraphFont"/>
    <w:link w:val="TableBullets"/>
    <w:rsid w:val="00AA0EAF"/>
    <w:rPr>
      <w:rFonts w:ascii="Times New Roman" w:hAnsi="Times New Roman" w:cs="Times New Roman"/>
      <w:spacing w:val="-6"/>
      <w:sz w:val="20"/>
      <w:szCs w:val="20"/>
    </w:rPr>
  </w:style>
  <w:style w:type="paragraph" w:customStyle="1" w:styleId="lastbullet">
    <w:name w:val="last bullet"/>
    <w:basedOn w:val="bullets"/>
    <w:link w:val="lastbulletChar"/>
    <w:qFormat/>
    <w:rsid w:val="00AA0EAF"/>
    <w:pPr>
      <w:spacing w:after="120"/>
    </w:pPr>
  </w:style>
  <w:style w:type="character" w:customStyle="1" w:styleId="lastbulletChar">
    <w:name w:val="last bullet Char"/>
    <w:basedOn w:val="bulletsChar"/>
    <w:link w:val="lastbullet"/>
    <w:rsid w:val="00AA0EAF"/>
    <w:rPr>
      <w:rFonts w:ascii="Times New Roman" w:eastAsiaTheme="minorEastAsia" w:hAnsi="Times New Roman" w:cs="Times New Roman"/>
      <w:spacing w:val="-6"/>
      <w:sz w:val="24"/>
      <w:szCs w:val="24"/>
    </w:rPr>
  </w:style>
  <w:style w:type="paragraph" w:styleId="Revision">
    <w:name w:val="Revision"/>
    <w:hidden/>
    <w:uiPriority w:val="99"/>
    <w:semiHidden/>
    <w:rsid w:val="00C86B0B"/>
    <w:pPr>
      <w:spacing w:after="0" w:line="240" w:lineRule="auto"/>
    </w:pPr>
  </w:style>
  <w:style w:type="character" w:styleId="FollowedHyperlink">
    <w:name w:val="FollowedHyperlink"/>
    <w:basedOn w:val="DefaultParagraphFont"/>
    <w:uiPriority w:val="99"/>
    <w:semiHidden/>
    <w:unhideWhenUsed/>
    <w:rsid w:val="00293483"/>
    <w:rPr>
      <w:color w:val="954F72" w:themeColor="followedHyperlink"/>
      <w:u w:val="single"/>
    </w:rPr>
  </w:style>
  <w:style w:type="paragraph" w:styleId="NormalWeb">
    <w:name w:val="Normal (Web)"/>
    <w:basedOn w:val="Normal"/>
    <w:uiPriority w:val="99"/>
    <w:semiHidden/>
    <w:unhideWhenUsed/>
    <w:rsid w:val="00B92743"/>
    <w:pPr>
      <w:spacing w:before="100" w:beforeAutospacing="1" w:after="100" w:afterAutospacing="1" w:line="240" w:lineRule="auto"/>
    </w:pPr>
    <w:rPr>
      <w:rFonts w:ascii="Times New Roman" w:eastAsia="Times New Roman" w:hAnsi="Times New Roman" w:cs="Times New Roman"/>
      <w:sz w:val="24"/>
      <w:szCs w:val="24"/>
      <w:lang w:eastAsia="ko-KR"/>
    </w:rPr>
  </w:style>
  <w:style w:type="table" w:customStyle="1" w:styleId="TableGrid1">
    <w:name w:val="Table Grid1"/>
    <w:basedOn w:val="TableNormal"/>
    <w:next w:val="TableGrid"/>
    <w:uiPriority w:val="39"/>
    <w:rsid w:val="005E5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33E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33EC4"/>
    <w:rPr>
      <w:rFonts w:eastAsiaTheme="minorEastAsia"/>
      <w:color w:val="5A5A5A" w:themeColor="text1" w:themeTint="A5"/>
      <w:spacing w:val="15"/>
    </w:rPr>
  </w:style>
  <w:style w:type="paragraph" w:customStyle="1" w:styleId="paragraph">
    <w:name w:val="paragraph"/>
    <w:basedOn w:val="Normal"/>
    <w:rsid w:val="008A1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A17E6"/>
  </w:style>
  <w:style w:type="character" w:customStyle="1" w:styleId="eop">
    <w:name w:val="eop"/>
    <w:basedOn w:val="DefaultParagraphFont"/>
    <w:rsid w:val="008A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9639">
      <w:bodyDiv w:val="1"/>
      <w:marLeft w:val="0"/>
      <w:marRight w:val="0"/>
      <w:marTop w:val="0"/>
      <w:marBottom w:val="0"/>
      <w:divBdr>
        <w:top w:val="none" w:sz="0" w:space="0" w:color="auto"/>
        <w:left w:val="none" w:sz="0" w:space="0" w:color="auto"/>
        <w:bottom w:val="none" w:sz="0" w:space="0" w:color="auto"/>
        <w:right w:val="none" w:sz="0" w:space="0" w:color="auto"/>
      </w:divBdr>
      <w:divsChild>
        <w:div w:id="610867521">
          <w:marLeft w:val="720"/>
          <w:marRight w:val="0"/>
          <w:marTop w:val="0"/>
          <w:marBottom w:val="120"/>
          <w:divBdr>
            <w:top w:val="none" w:sz="0" w:space="0" w:color="auto"/>
            <w:left w:val="none" w:sz="0" w:space="0" w:color="auto"/>
            <w:bottom w:val="none" w:sz="0" w:space="0" w:color="auto"/>
            <w:right w:val="none" w:sz="0" w:space="0" w:color="auto"/>
          </w:divBdr>
        </w:div>
        <w:div w:id="979459982">
          <w:marLeft w:val="720"/>
          <w:marRight w:val="0"/>
          <w:marTop w:val="0"/>
          <w:marBottom w:val="120"/>
          <w:divBdr>
            <w:top w:val="none" w:sz="0" w:space="0" w:color="auto"/>
            <w:left w:val="none" w:sz="0" w:space="0" w:color="auto"/>
            <w:bottom w:val="none" w:sz="0" w:space="0" w:color="auto"/>
            <w:right w:val="none" w:sz="0" w:space="0" w:color="auto"/>
          </w:divBdr>
        </w:div>
        <w:div w:id="1851600416">
          <w:marLeft w:val="720"/>
          <w:marRight w:val="0"/>
          <w:marTop w:val="0"/>
          <w:marBottom w:val="120"/>
          <w:divBdr>
            <w:top w:val="none" w:sz="0" w:space="0" w:color="auto"/>
            <w:left w:val="none" w:sz="0" w:space="0" w:color="auto"/>
            <w:bottom w:val="none" w:sz="0" w:space="0" w:color="auto"/>
            <w:right w:val="none" w:sz="0" w:space="0" w:color="auto"/>
          </w:divBdr>
        </w:div>
        <w:div w:id="1884822987">
          <w:marLeft w:val="720"/>
          <w:marRight w:val="0"/>
          <w:marTop w:val="0"/>
          <w:marBottom w:val="120"/>
          <w:divBdr>
            <w:top w:val="none" w:sz="0" w:space="0" w:color="auto"/>
            <w:left w:val="none" w:sz="0" w:space="0" w:color="auto"/>
            <w:bottom w:val="none" w:sz="0" w:space="0" w:color="auto"/>
            <w:right w:val="none" w:sz="0" w:space="0" w:color="auto"/>
          </w:divBdr>
        </w:div>
      </w:divsChild>
    </w:div>
    <w:div w:id="405106853">
      <w:bodyDiv w:val="1"/>
      <w:marLeft w:val="0"/>
      <w:marRight w:val="0"/>
      <w:marTop w:val="0"/>
      <w:marBottom w:val="0"/>
      <w:divBdr>
        <w:top w:val="none" w:sz="0" w:space="0" w:color="auto"/>
        <w:left w:val="none" w:sz="0" w:space="0" w:color="auto"/>
        <w:bottom w:val="none" w:sz="0" w:space="0" w:color="auto"/>
        <w:right w:val="none" w:sz="0" w:space="0" w:color="auto"/>
      </w:divBdr>
    </w:div>
    <w:div w:id="644697126">
      <w:bodyDiv w:val="1"/>
      <w:marLeft w:val="0"/>
      <w:marRight w:val="0"/>
      <w:marTop w:val="0"/>
      <w:marBottom w:val="0"/>
      <w:divBdr>
        <w:top w:val="none" w:sz="0" w:space="0" w:color="auto"/>
        <w:left w:val="none" w:sz="0" w:space="0" w:color="auto"/>
        <w:bottom w:val="none" w:sz="0" w:space="0" w:color="auto"/>
        <w:right w:val="none" w:sz="0" w:space="0" w:color="auto"/>
      </w:divBdr>
      <w:divsChild>
        <w:div w:id="179050019">
          <w:marLeft w:val="0"/>
          <w:marRight w:val="0"/>
          <w:marTop w:val="0"/>
          <w:marBottom w:val="0"/>
          <w:divBdr>
            <w:top w:val="none" w:sz="0" w:space="0" w:color="auto"/>
            <w:left w:val="none" w:sz="0" w:space="0" w:color="auto"/>
            <w:bottom w:val="none" w:sz="0" w:space="0" w:color="auto"/>
            <w:right w:val="none" w:sz="0" w:space="0" w:color="auto"/>
          </w:divBdr>
        </w:div>
        <w:div w:id="222907639">
          <w:marLeft w:val="0"/>
          <w:marRight w:val="0"/>
          <w:marTop w:val="0"/>
          <w:marBottom w:val="0"/>
          <w:divBdr>
            <w:top w:val="none" w:sz="0" w:space="0" w:color="auto"/>
            <w:left w:val="none" w:sz="0" w:space="0" w:color="auto"/>
            <w:bottom w:val="none" w:sz="0" w:space="0" w:color="auto"/>
            <w:right w:val="none" w:sz="0" w:space="0" w:color="auto"/>
          </w:divBdr>
        </w:div>
        <w:div w:id="238708795">
          <w:marLeft w:val="0"/>
          <w:marRight w:val="0"/>
          <w:marTop w:val="0"/>
          <w:marBottom w:val="0"/>
          <w:divBdr>
            <w:top w:val="none" w:sz="0" w:space="0" w:color="auto"/>
            <w:left w:val="none" w:sz="0" w:space="0" w:color="auto"/>
            <w:bottom w:val="none" w:sz="0" w:space="0" w:color="auto"/>
            <w:right w:val="none" w:sz="0" w:space="0" w:color="auto"/>
          </w:divBdr>
        </w:div>
        <w:div w:id="352803815">
          <w:marLeft w:val="0"/>
          <w:marRight w:val="0"/>
          <w:marTop w:val="0"/>
          <w:marBottom w:val="0"/>
          <w:divBdr>
            <w:top w:val="none" w:sz="0" w:space="0" w:color="auto"/>
            <w:left w:val="none" w:sz="0" w:space="0" w:color="auto"/>
            <w:bottom w:val="none" w:sz="0" w:space="0" w:color="auto"/>
            <w:right w:val="none" w:sz="0" w:space="0" w:color="auto"/>
          </w:divBdr>
        </w:div>
        <w:div w:id="578295427">
          <w:marLeft w:val="0"/>
          <w:marRight w:val="0"/>
          <w:marTop w:val="0"/>
          <w:marBottom w:val="0"/>
          <w:divBdr>
            <w:top w:val="none" w:sz="0" w:space="0" w:color="auto"/>
            <w:left w:val="none" w:sz="0" w:space="0" w:color="auto"/>
            <w:bottom w:val="none" w:sz="0" w:space="0" w:color="auto"/>
            <w:right w:val="none" w:sz="0" w:space="0" w:color="auto"/>
          </w:divBdr>
        </w:div>
        <w:div w:id="629091147">
          <w:marLeft w:val="0"/>
          <w:marRight w:val="0"/>
          <w:marTop w:val="0"/>
          <w:marBottom w:val="0"/>
          <w:divBdr>
            <w:top w:val="none" w:sz="0" w:space="0" w:color="auto"/>
            <w:left w:val="none" w:sz="0" w:space="0" w:color="auto"/>
            <w:bottom w:val="none" w:sz="0" w:space="0" w:color="auto"/>
            <w:right w:val="none" w:sz="0" w:space="0" w:color="auto"/>
          </w:divBdr>
          <w:divsChild>
            <w:div w:id="1919560401">
              <w:marLeft w:val="-75"/>
              <w:marRight w:val="0"/>
              <w:marTop w:val="30"/>
              <w:marBottom w:val="30"/>
              <w:divBdr>
                <w:top w:val="none" w:sz="0" w:space="0" w:color="auto"/>
                <w:left w:val="none" w:sz="0" w:space="0" w:color="auto"/>
                <w:bottom w:val="none" w:sz="0" w:space="0" w:color="auto"/>
                <w:right w:val="none" w:sz="0" w:space="0" w:color="auto"/>
              </w:divBdr>
              <w:divsChild>
                <w:div w:id="18043555">
                  <w:marLeft w:val="0"/>
                  <w:marRight w:val="0"/>
                  <w:marTop w:val="0"/>
                  <w:marBottom w:val="0"/>
                  <w:divBdr>
                    <w:top w:val="none" w:sz="0" w:space="0" w:color="auto"/>
                    <w:left w:val="none" w:sz="0" w:space="0" w:color="auto"/>
                    <w:bottom w:val="none" w:sz="0" w:space="0" w:color="auto"/>
                    <w:right w:val="none" w:sz="0" w:space="0" w:color="auto"/>
                  </w:divBdr>
                  <w:divsChild>
                    <w:div w:id="1933197700">
                      <w:marLeft w:val="0"/>
                      <w:marRight w:val="0"/>
                      <w:marTop w:val="0"/>
                      <w:marBottom w:val="0"/>
                      <w:divBdr>
                        <w:top w:val="none" w:sz="0" w:space="0" w:color="auto"/>
                        <w:left w:val="none" w:sz="0" w:space="0" w:color="auto"/>
                        <w:bottom w:val="none" w:sz="0" w:space="0" w:color="auto"/>
                        <w:right w:val="none" w:sz="0" w:space="0" w:color="auto"/>
                      </w:divBdr>
                    </w:div>
                  </w:divsChild>
                </w:div>
                <w:div w:id="54862224">
                  <w:marLeft w:val="0"/>
                  <w:marRight w:val="0"/>
                  <w:marTop w:val="0"/>
                  <w:marBottom w:val="0"/>
                  <w:divBdr>
                    <w:top w:val="none" w:sz="0" w:space="0" w:color="auto"/>
                    <w:left w:val="none" w:sz="0" w:space="0" w:color="auto"/>
                    <w:bottom w:val="none" w:sz="0" w:space="0" w:color="auto"/>
                    <w:right w:val="none" w:sz="0" w:space="0" w:color="auto"/>
                  </w:divBdr>
                  <w:divsChild>
                    <w:div w:id="7878126">
                      <w:marLeft w:val="0"/>
                      <w:marRight w:val="0"/>
                      <w:marTop w:val="0"/>
                      <w:marBottom w:val="0"/>
                      <w:divBdr>
                        <w:top w:val="none" w:sz="0" w:space="0" w:color="auto"/>
                        <w:left w:val="none" w:sz="0" w:space="0" w:color="auto"/>
                        <w:bottom w:val="none" w:sz="0" w:space="0" w:color="auto"/>
                        <w:right w:val="none" w:sz="0" w:space="0" w:color="auto"/>
                      </w:divBdr>
                    </w:div>
                  </w:divsChild>
                </w:div>
                <w:div w:id="76751526">
                  <w:marLeft w:val="0"/>
                  <w:marRight w:val="0"/>
                  <w:marTop w:val="0"/>
                  <w:marBottom w:val="0"/>
                  <w:divBdr>
                    <w:top w:val="none" w:sz="0" w:space="0" w:color="auto"/>
                    <w:left w:val="none" w:sz="0" w:space="0" w:color="auto"/>
                    <w:bottom w:val="none" w:sz="0" w:space="0" w:color="auto"/>
                    <w:right w:val="none" w:sz="0" w:space="0" w:color="auto"/>
                  </w:divBdr>
                  <w:divsChild>
                    <w:div w:id="1499493534">
                      <w:marLeft w:val="0"/>
                      <w:marRight w:val="0"/>
                      <w:marTop w:val="0"/>
                      <w:marBottom w:val="0"/>
                      <w:divBdr>
                        <w:top w:val="none" w:sz="0" w:space="0" w:color="auto"/>
                        <w:left w:val="none" w:sz="0" w:space="0" w:color="auto"/>
                        <w:bottom w:val="none" w:sz="0" w:space="0" w:color="auto"/>
                        <w:right w:val="none" w:sz="0" w:space="0" w:color="auto"/>
                      </w:divBdr>
                    </w:div>
                  </w:divsChild>
                </w:div>
                <w:div w:id="115608964">
                  <w:marLeft w:val="0"/>
                  <w:marRight w:val="0"/>
                  <w:marTop w:val="0"/>
                  <w:marBottom w:val="0"/>
                  <w:divBdr>
                    <w:top w:val="none" w:sz="0" w:space="0" w:color="auto"/>
                    <w:left w:val="none" w:sz="0" w:space="0" w:color="auto"/>
                    <w:bottom w:val="none" w:sz="0" w:space="0" w:color="auto"/>
                    <w:right w:val="none" w:sz="0" w:space="0" w:color="auto"/>
                  </w:divBdr>
                  <w:divsChild>
                    <w:div w:id="367688176">
                      <w:marLeft w:val="0"/>
                      <w:marRight w:val="0"/>
                      <w:marTop w:val="0"/>
                      <w:marBottom w:val="0"/>
                      <w:divBdr>
                        <w:top w:val="none" w:sz="0" w:space="0" w:color="auto"/>
                        <w:left w:val="none" w:sz="0" w:space="0" w:color="auto"/>
                        <w:bottom w:val="none" w:sz="0" w:space="0" w:color="auto"/>
                        <w:right w:val="none" w:sz="0" w:space="0" w:color="auto"/>
                      </w:divBdr>
                    </w:div>
                  </w:divsChild>
                </w:div>
                <w:div w:id="140079064">
                  <w:marLeft w:val="0"/>
                  <w:marRight w:val="0"/>
                  <w:marTop w:val="0"/>
                  <w:marBottom w:val="0"/>
                  <w:divBdr>
                    <w:top w:val="none" w:sz="0" w:space="0" w:color="auto"/>
                    <w:left w:val="none" w:sz="0" w:space="0" w:color="auto"/>
                    <w:bottom w:val="none" w:sz="0" w:space="0" w:color="auto"/>
                    <w:right w:val="none" w:sz="0" w:space="0" w:color="auto"/>
                  </w:divBdr>
                  <w:divsChild>
                    <w:div w:id="1980960202">
                      <w:marLeft w:val="0"/>
                      <w:marRight w:val="0"/>
                      <w:marTop w:val="0"/>
                      <w:marBottom w:val="0"/>
                      <w:divBdr>
                        <w:top w:val="none" w:sz="0" w:space="0" w:color="auto"/>
                        <w:left w:val="none" w:sz="0" w:space="0" w:color="auto"/>
                        <w:bottom w:val="none" w:sz="0" w:space="0" w:color="auto"/>
                        <w:right w:val="none" w:sz="0" w:space="0" w:color="auto"/>
                      </w:divBdr>
                    </w:div>
                  </w:divsChild>
                </w:div>
                <w:div w:id="163250846">
                  <w:marLeft w:val="0"/>
                  <w:marRight w:val="0"/>
                  <w:marTop w:val="0"/>
                  <w:marBottom w:val="0"/>
                  <w:divBdr>
                    <w:top w:val="none" w:sz="0" w:space="0" w:color="auto"/>
                    <w:left w:val="none" w:sz="0" w:space="0" w:color="auto"/>
                    <w:bottom w:val="none" w:sz="0" w:space="0" w:color="auto"/>
                    <w:right w:val="none" w:sz="0" w:space="0" w:color="auto"/>
                  </w:divBdr>
                  <w:divsChild>
                    <w:div w:id="666175565">
                      <w:marLeft w:val="0"/>
                      <w:marRight w:val="0"/>
                      <w:marTop w:val="0"/>
                      <w:marBottom w:val="0"/>
                      <w:divBdr>
                        <w:top w:val="none" w:sz="0" w:space="0" w:color="auto"/>
                        <w:left w:val="none" w:sz="0" w:space="0" w:color="auto"/>
                        <w:bottom w:val="none" w:sz="0" w:space="0" w:color="auto"/>
                        <w:right w:val="none" w:sz="0" w:space="0" w:color="auto"/>
                      </w:divBdr>
                    </w:div>
                  </w:divsChild>
                </w:div>
                <w:div w:id="241528379">
                  <w:marLeft w:val="0"/>
                  <w:marRight w:val="0"/>
                  <w:marTop w:val="0"/>
                  <w:marBottom w:val="0"/>
                  <w:divBdr>
                    <w:top w:val="none" w:sz="0" w:space="0" w:color="auto"/>
                    <w:left w:val="none" w:sz="0" w:space="0" w:color="auto"/>
                    <w:bottom w:val="none" w:sz="0" w:space="0" w:color="auto"/>
                    <w:right w:val="none" w:sz="0" w:space="0" w:color="auto"/>
                  </w:divBdr>
                  <w:divsChild>
                    <w:div w:id="275873181">
                      <w:marLeft w:val="0"/>
                      <w:marRight w:val="0"/>
                      <w:marTop w:val="0"/>
                      <w:marBottom w:val="0"/>
                      <w:divBdr>
                        <w:top w:val="none" w:sz="0" w:space="0" w:color="auto"/>
                        <w:left w:val="none" w:sz="0" w:space="0" w:color="auto"/>
                        <w:bottom w:val="none" w:sz="0" w:space="0" w:color="auto"/>
                        <w:right w:val="none" w:sz="0" w:space="0" w:color="auto"/>
                      </w:divBdr>
                    </w:div>
                  </w:divsChild>
                </w:div>
                <w:div w:id="272399103">
                  <w:marLeft w:val="0"/>
                  <w:marRight w:val="0"/>
                  <w:marTop w:val="0"/>
                  <w:marBottom w:val="0"/>
                  <w:divBdr>
                    <w:top w:val="none" w:sz="0" w:space="0" w:color="auto"/>
                    <w:left w:val="none" w:sz="0" w:space="0" w:color="auto"/>
                    <w:bottom w:val="none" w:sz="0" w:space="0" w:color="auto"/>
                    <w:right w:val="none" w:sz="0" w:space="0" w:color="auto"/>
                  </w:divBdr>
                  <w:divsChild>
                    <w:div w:id="1450973143">
                      <w:marLeft w:val="0"/>
                      <w:marRight w:val="0"/>
                      <w:marTop w:val="0"/>
                      <w:marBottom w:val="0"/>
                      <w:divBdr>
                        <w:top w:val="none" w:sz="0" w:space="0" w:color="auto"/>
                        <w:left w:val="none" w:sz="0" w:space="0" w:color="auto"/>
                        <w:bottom w:val="none" w:sz="0" w:space="0" w:color="auto"/>
                        <w:right w:val="none" w:sz="0" w:space="0" w:color="auto"/>
                      </w:divBdr>
                    </w:div>
                  </w:divsChild>
                </w:div>
                <w:div w:id="282351728">
                  <w:marLeft w:val="0"/>
                  <w:marRight w:val="0"/>
                  <w:marTop w:val="0"/>
                  <w:marBottom w:val="0"/>
                  <w:divBdr>
                    <w:top w:val="none" w:sz="0" w:space="0" w:color="auto"/>
                    <w:left w:val="none" w:sz="0" w:space="0" w:color="auto"/>
                    <w:bottom w:val="none" w:sz="0" w:space="0" w:color="auto"/>
                    <w:right w:val="none" w:sz="0" w:space="0" w:color="auto"/>
                  </w:divBdr>
                  <w:divsChild>
                    <w:div w:id="1134711613">
                      <w:marLeft w:val="0"/>
                      <w:marRight w:val="0"/>
                      <w:marTop w:val="0"/>
                      <w:marBottom w:val="0"/>
                      <w:divBdr>
                        <w:top w:val="none" w:sz="0" w:space="0" w:color="auto"/>
                        <w:left w:val="none" w:sz="0" w:space="0" w:color="auto"/>
                        <w:bottom w:val="none" w:sz="0" w:space="0" w:color="auto"/>
                        <w:right w:val="none" w:sz="0" w:space="0" w:color="auto"/>
                      </w:divBdr>
                    </w:div>
                    <w:div w:id="1586300325">
                      <w:marLeft w:val="0"/>
                      <w:marRight w:val="0"/>
                      <w:marTop w:val="0"/>
                      <w:marBottom w:val="0"/>
                      <w:divBdr>
                        <w:top w:val="none" w:sz="0" w:space="0" w:color="auto"/>
                        <w:left w:val="none" w:sz="0" w:space="0" w:color="auto"/>
                        <w:bottom w:val="none" w:sz="0" w:space="0" w:color="auto"/>
                        <w:right w:val="none" w:sz="0" w:space="0" w:color="auto"/>
                      </w:divBdr>
                    </w:div>
                  </w:divsChild>
                </w:div>
                <w:div w:id="313611859">
                  <w:marLeft w:val="0"/>
                  <w:marRight w:val="0"/>
                  <w:marTop w:val="0"/>
                  <w:marBottom w:val="0"/>
                  <w:divBdr>
                    <w:top w:val="none" w:sz="0" w:space="0" w:color="auto"/>
                    <w:left w:val="none" w:sz="0" w:space="0" w:color="auto"/>
                    <w:bottom w:val="none" w:sz="0" w:space="0" w:color="auto"/>
                    <w:right w:val="none" w:sz="0" w:space="0" w:color="auto"/>
                  </w:divBdr>
                  <w:divsChild>
                    <w:div w:id="46034945">
                      <w:marLeft w:val="0"/>
                      <w:marRight w:val="0"/>
                      <w:marTop w:val="0"/>
                      <w:marBottom w:val="0"/>
                      <w:divBdr>
                        <w:top w:val="none" w:sz="0" w:space="0" w:color="auto"/>
                        <w:left w:val="none" w:sz="0" w:space="0" w:color="auto"/>
                        <w:bottom w:val="none" w:sz="0" w:space="0" w:color="auto"/>
                        <w:right w:val="none" w:sz="0" w:space="0" w:color="auto"/>
                      </w:divBdr>
                    </w:div>
                  </w:divsChild>
                </w:div>
                <w:div w:id="390232812">
                  <w:marLeft w:val="0"/>
                  <w:marRight w:val="0"/>
                  <w:marTop w:val="0"/>
                  <w:marBottom w:val="0"/>
                  <w:divBdr>
                    <w:top w:val="none" w:sz="0" w:space="0" w:color="auto"/>
                    <w:left w:val="none" w:sz="0" w:space="0" w:color="auto"/>
                    <w:bottom w:val="none" w:sz="0" w:space="0" w:color="auto"/>
                    <w:right w:val="none" w:sz="0" w:space="0" w:color="auto"/>
                  </w:divBdr>
                  <w:divsChild>
                    <w:div w:id="365565524">
                      <w:marLeft w:val="0"/>
                      <w:marRight w:val="0"/>
                      <w:marTop w:val="0"/>
                      <w:marBottom w:val="0"/>
                      <w:divBdr>
                        <w:top w:val="none" w:sz="0" w:space="0" w:color="auto"/>
                        <w:left w:val="none" w:sz="0" w:space="0" w:color="auto"/>
                        <w:bottom w:val="none" w:sz="0" w:space="0" w:color="auto"/>
                        <w:right w:val="none" w:sz="0" w:space="0" w:color="auto"/>
                      </w:divBdr>
                    </w:div>
                  </w:divsChild>
                </w:div>
                <w:div w:id="414204997">
                  <w:marLeft w:val="0"/>
                  <w:marRight w:val="0"/>
                  <w:marTop w:val="0"/>
                  <w:marBottom w:val="0"/>
                  <w:divBdr>
                    <w:top w:val="none" w:sz="0" w:space="0" w:color="auto"/>
                    <w:left w:val="none" w:sz="0" w:space="0" w:color="auto"/>
                    <w:bottom w:val="none" w:sz="0" w:space="0" w:color="auto"/>
                    <w:right w:val="none" w:sz="0" w:space="0" w:color="auto"/>
                  </w:divBdr>
                  <w:divsChild>
                    <w:div w:id="601914901">
                      <w:marLeft w:val="0"/>
                      <w:marRight w:val="0"/>
                      <w:marTop w:val="0"/>
                      <w:marBottom w:val="0"/>
                      <w:divBdr>
                        <w:top w:val="none" w:sz="0" w:space="0" w:color="auto"/>
                        <w:left w:val="none" w:sz="0" w:space="0" w:color="auto"/>
                        <w:bottom w:val="none" w:sz="0" w:space="0" w:color="auto"/>
                        <w:right w:val="none" w:sz="0" w:space="0" w:color="auto"/>
                      </w:divBdr>
                    </w:div>
                  </w:divsChild>
                </w:div>
                <w:div w:id="441073661">
                  <w:marLeft w:val="0"/>
                  <w:marRight w:val="0"/>
                  <w:marTop w:val="0"/>
                  <w:marBottom w:val="0"/>
                  <w:divBdr>
                    <w:top w:val="none" w:sz="0" w:space="0" w:color="auto"/>
                    <w:left w:val="none" w:sz="0" w:space="0" w:color="auto"/>
                    <w:bottom w:val="none" w:sz="0" w:space="0" w:color="auto"/>
                    <w:right w:val="none" w:sz="0" w:space="0" w:color="auto"/>
                  </w:divBdr>
                  <w:divsChild>
                    <w:div w:id="235212735">
                      <w:marLeft w:val="0"/>
                      <w:marRight w:val="0"/>
                      <w:marTop w:val="0"/>
                      <w:marBottom w:val="0"/>
                      <w:divBdr>
                        <w:top w:val="none" w:sz="0" w:space="0" w:color="auto"/>
                        <w:left w:val="none" w:sz="0" w:space="0" w:color="auto"/>
                        <w:bottom w:val="none" w:sz="0" w:space="0" w:color="auto"/>
                        <w:right w:val="none" w:sz="0" w:space="0" w:color="auto"/>
                      </w:divBdr>
                    </w:div>
                  </w:divsChild>
                </w:div>
                <w:div w:id="526988157">
                  <w:marLeft w:val="0"/>
                  <w:marRight w:val="0"/>
                  <w:marTop w:val="0"/>
                  <w:marBottom w:val="0"/>
                  <w:divBdr>
                    <w:top w:val="none" w:sz="0" w:space="0" w:color="auto"/>
                    <w:left w:val="none" w:sz="0" w:space="0" w:color="auto"/>
                    <w:bottom w:val="none" w:sz="0" w:space="0" w:color="auto"/>
                    <w:right w:val="none" w:sz="0" w:space="0" w:color="auto"/>
                  </w:divBdr>
                  <w:divsChild>
                    <w:div w:id="208615625">
                      <w:marLeft w:val="0"/>
                      <w:marRight w:val="0"/>
                      <w:marTop w:val="0"/>
                      <w:marBottom w:val="0"/>
                      <w:divBdr>
                        <w:top w:val="none" w:sz="0" w:space="0" w:color="auto"/>
                        <w:left w:val="none" w:sz="0" w:space="0" w:color="auto"/>
                        <w:bottom w:val="none" w:sz="0" w:space="0" w:color="auto"/>
                        <w:right w:val="none" w:sz="0" w:space="0" w:color="auto"/>
                      </w:divBdr>
                    </w:div>
                  </w:divsChild>
                </w:div>
                <w:div w:id="585530015">
                  <w:marLeft w:val="0"/>
                  <w:marRight w:val="0"/>
                  <w:marTop w:val="0"/>
                  <w:marBottom w:val="0"/>
                  <w:divBdr>
                    <w:top w:val="none" w:sz="0" w:space="0" w:color="auto"/>
                    <w:left w:val="none" w:sz="0" w:space="0" w:color="auto"/>
                    <w:bottom w:val="none" w:sz="0" w:space="0" w:color="auto"/>
                    <w:right w:val="none" w:sz="0" w:space="0" w:color="auto"/>
                  </w:divBdr>
                  <w:divsChild>
                    <w:div w:id="1673604337">
                      <w:marLeft w:val="0"/>
                      <w:marRight w:val="0"/>
                      <w:marTop w:val="0"/>
                      <w:marBottom w:val="0"/>
                      <w:divBdr>
                        <w:top w:val="none" w:sz="0" w:space="0" w:color="auto"/>
                        <w:left w:val="none" w:sz="0" w:space="0" w:color="auto"/>
                        <w:bottom w:val="none" w:sz="0" w:space="0" w:color="auto"/>
                        <w:right w:val="none" w:sz="0" w:space="0" w:color="auto"/>
                      </w:divBdr>
                    </w:div>
                  </w:divsChild>
                </w:div>
                <w:div w:id="591739654">
                  <w:marLeft w:val="0"/>
                  <w:marRight w:val="0"/>
                  <w:marTop w:val="0"/>
                  <w:marBottom w:val="0"/>
                  <w:divBdr>
                    <w:top w:val="none" w:sz="0" w:space="0" w:color="auto"/>
                    <w:left w:val="none" w:sz="0" w:space="0" w:color="auto"/>
                    <w:bottom w:val="none" w:sz="0" w:space="0" w:color="auto"/>
                    <w:right w:val="none" w:sz="0" w:space="0" w:color="auto"/>
                  </w:divBdr>
                  <w:divsChild>
                    <w:div w:id="1996251757">
                      <w:marLeft w:val="0"/>
                      <w:marRight w:val="0"/>
                      <w:marTop w:val="0"/>
                      <w:marBottom w:val="0"/>
                      <w:divBdr>
                        <w:top w:val="none" w:sz="0" w:space="0" w:color="auto"/>
                        <w:left w:val="none" w:sz="0" w:space="0" w:color="auto"/>
                        <w:bottom w:val="none" w:sz="0" w:space="0" w:color="auto"/>
                        <w:right w:val="none" w:sz="0" w:space="0" w:color="auto"/>
                      </w:divBdr>
                    </w:div>
                  </w:divsChild>
                </w:div>
                <w:div w:id="593441370">
                  <w:marLeft w:val="0"/>
                  <w:marRight w:val="0"/>
                  <w:marTop w:val="0"/>
                  <w:marBottom w:val="0"/>
                  <w:divBdr>
                    <w:top w:val="none" w:sz="0" w:space="0" w:color="auto"/>
                    <w:left w:val="none" w:sz="0" w:space="0" w:color="auto"/>
                    <w:bottom w:val="none" w:sz="0" w:space="0" w:color="auto"/>
                    <w:right w:val="none" w:sz="0" w:space="0" w:color="auto"/>
                  </w:divBdr>
                  <w:divsChild>
                    <w:div w:id="1299603427">
                      <w:marLeft w:val="0"/>
                      <w:marRight w:val="0"/>
                      <w:marTop w:val="0"/>
                      <w:marBottom w:val="0"/>
                      <w:divBdr>
                        <w:top w:val="none" w:sz="0" w:space="0" w:color="auto"/>
                        <w:left w:val="none" w:sz="0" w:space="0" w:color="auto"/>
                        <w:bottom w:val="none" w:sz="0" w:space="0" w:color="auto"/>
                        <w:right w:val="none" w:sz="0" w:space="0" w:color="auto"/>
                      </w:divBdr>
                    </w:div>
                  </w:divsChild>
                </w:div>
                <w:div w:id="687416648">
                  <w:marLeft w:val="0"/>
                  <w:marRight w:val="0"/>
                  <w:marTop w:val="0"/>
                  <w:marBottom w:val="0"/>
                  <w:divBdr>
                    <w:top w:val="none" w:sz="0" w:space="0" w:color="auto"/>
                    <w:left w:val="none" w:sz="0" w:space="0" w:color="auto"/>
                    <w:bottom w:val="none" w:sz="0" w:space="0" w:color="auto"/>
                    <w:right w:val="none" w:sz="0" w:space="0" w:color="auto"/>
                  </w:divBdr>
                  <w:divsChild>
                    <w:div w:id="1371223388">
                      <w:marLeft w:val="0"/>
                      <w:marRight w:val="0"/>
                      <w:marTop w:val="0"/>
                      <w:marBottom w:val="0"/>
                      <w:divBdr>
                        <w:top w:val="none" w:sz="0" w:space="0" w:color="auto"/>
                        <w:left w:val="none" w:sz="0" w:space="0" w:color="auto"/>
                        <w:bottom w:val="none" w:sz="0" w:space="0" w:color="auto"/>
                        <w:right w:val="none" w:sz="0" w:space="0" w:color="auto"/>
                      </w:divBdr>
                    </w:div>
                  </w:divsChild>
                </w:div>
                <w:div w:id="729042467">
                  <w:marLeft w:val="0"/>
                  <w:marRight w:val="0"/>
                  <w:marTop w:val="0"/>
                  <w:marBottom w:val="0"/>
                  <w:divBdr>
                    <w:top w:val="none" w:sz="0" w:space="0" w:color="auto"/>
                    <w:left w:val="none" w:sz="0" w:space="0" w:color="auto"/>
                    <w:bottom w:val="none" w:sz="0" w:space="0" w:color="auto"/>
                    <w:right w:val="none" w:sz="0" w:space="0" w:color="auto"/>
                  </w:divBdr>
                  <w:divsChild>
                    <w:div w:id="1544710336">
                      <w:marLeft w:val="0"/>
                      <w:marRight w:val="0"/>
                      <w:marTop w:val="0"/>
                      <w:marBottom w:val="0"/>
                      <w:divBdr>
                        <w:top w:val="none" w:sz="0" w:space="0" w:color="auto"/>
                        <w:left w:val="none" w:sz="0" w:space="0" w:color="auto"/>
                        <w:bottom w:val="none" w:sz="0" w:space="0" w:color="auto"/>
                        <w:right w:val="none" w:sz="0" w:space="0" w:color="auto"/>
                      </w:divBdr>
                    </w:div>
                  </w:divsChild>
                </w:div>
                <w:div w:id="731316463">
                  <w:marLeft w:val="0"/>
                  <w:marRight w:val="0"/>
                  <w:marTop w:val="0"/>
                  <w:marBottom w:val="0"/>
                  <w:divBdr>
                    <w:top w:val="none" w:sz="0" w:space="0" w:color="auto"/>
                    <w:left w:val="none" w:sz="0" w:space="0" w:color="auto"/>
                    <w:bottom w:val="none" w:sz="0" w:space="0" w:color="auto"/>
                    <w:right w:val="none" w:sz="0" w:space="0" w:color="auto"/>
                  </w:divBdr>
                  <w:divsChild>
                    <w:div w:id="1427651269">
                      <w:marLeft w:val="0"/>
                      <w:marRight w:val="0"/>
                      <w:marTop w:val="0"/>
                      <w:marBottom w:val="0"/>
                      <w:divBdr>
                        <w:top w:val="none" w:sz="0" w:space="0" w:color="auto"/>
                        <w:left w:val="none" w:sz="0" w:space="0" w:color="auto"/>
                        <w:bottom w:val="none" w:sz="0" w:space="0" w:color="auto"/>
                        <w:right w:val="none" w:sz="0" w:space="0" w:color="auto"/>
                      </w:divBdr>
                    </w:div>
                  </w:divsChild>
                </w:div>
                <w:div w:id="737169983">
                  <w:marLeft w:val="0"/>
                  <w:marRight w:val="0"/>
                  <w:marTop w:val="0"/>
                  <w:marBottom w:val="0"/>
                  <w:divBdr>
                    <w:top w:val="none" w:sz="0" w:space="0" w:color="auto"/>
                    <w:left w:val="none" w:sz="0" w:space="0" w:color="auto"/>
                    <w:bottom w:val="none" w:sz="0" w:space="0" w:color="auto"/>
                    <w:right w:val="none" w:sz="0" w:space="0" w:color="auto"/>
                  </w:divBdr>
                  <w:divsChild>
                    <w:div w:id="1791974534">
                      <w:marLeft w:val="0"/>
                      <w:marRight w:val="0"/>
                      <w:marTop w:val="0"/>
                      <w:marBottom w:val="0"/>
                      <w:divBdr>
                        <w:top w:val="none" w:sz="0" w:space="0" w:color="auto"/>
                        <w:left w:val="none" w:sz="0" w:space="0" w:color="auto"/>
                        <w:bottom w:val="none" w:sz="0" w:space="0" w:color="auto"/>
                        <w:right w:val="none" w:sz="0" w:space="0" w:color="auto"/>
                      </w:divBdr>
                    </w:div>
                  </w:divsChild>
                </w:div>
                <w:div w:id="743795566">
                  <w:marLeft w:val="0"/>
                  <w:marRight w:val="0"/>
                  <w:marTop w:val="0"/>
                  <w:marBottom w:val="0"/>
                  <w:divBdr>
                    <w:top w:val="none" w:sz="0" w:space="0" w:color="auto"/>
                    <w:left w:val="none" w:sz="0" w:space="0" w:color="auto"/>
                    <w:bottom w:val="none" w:sz="0" w:space="0" w:color="auto"/>
                    <w:right w:val="none" w:sz="0" w:space="0" w:color="auto"/>
                  </w:divBdr>
                  <w:divsChild>
                    <w:div w:id="25713268">
                      <w:marLeft w:val="0"/>
                      <w:marRight w:val="0"/>
                      <w:marTop w:val="0"/>
                      <w:marBottom w:val="0"/>
                      <w:divBdr>
                        <w:top w:val="none" w:sz="0" w:space="0" w:color="auto"/>
                        <w:left w:val="none" w:sz="0" w:space="0" w:color="auto"/>
                        <w:bottom w:val="none" w:sz="0" w:space="0" w:color="auto"/>
                        <w:right w:val="none" w:sz="0" w:space="0" w:color="auto"/>
                      </w:divBdr>
                    </w:div>
                  </w:divsChild>
                </w:div>
                <w:div w:id="749035143">
                  <w:marLeft w:val="0"/>
                  <w:marRight w:val="0"/>
                  <w:marTop w:val="0"/>
                  <w:marBottom w:val="0"/>
                  <w:divBdr>
                    <w:top w:val="none" w:sz="0" w:space="0" w:color="auto"/>
                    <w:left w:val="none" w:sz="0" w:space="0" w:color="auto"/>
                    <w:bottom w:val="none" w:sz="0" w:space="0" w:color="auto"/>
                    <w:right w:val="none" w:sz="0" w:space="0" w:color="auto"/>
                  </w:divBdr>
                  <w:divsChild>
                    <w:div w:id="563831486">
                      <w:marLeft w:val="0"/>
                      <w:marRight w:val="0"/>
                      <w:marTop w:val="0"/>
                      <w:marBottom w:val="0"/>
                      <w:divBdr>
                        <w:top w:val="none" w:sz="0" w:space="0" w:color="auto"/>
                        <w:left w:val="none" w:sz="0" w:space="0" w:color="auto"/>
                        <w:bottom w:val="none" w:sz="0" w:space="0" w:color="auto"/>
                        <w:right w:val="none" w:sz="0" w:space="0" w:color="auto"/>
                      </w:divBdr>
                    </w:div>
                  </w:divsChild>
                </w:div>
                <w:div w:id="749619726">
                  <w:marLeft w:val="0"/>
                  <w:marRight w:val="0"/>
                  <w:marTop w:val="0"/>
                  <w:marBottom w:val="0"/>
                  <w:divBdr>
                    <w:top w:val="none" w:sz="0" w:space="0" w:color="auto"/>
                    <w:left w:val="none" w:sz="0" w:space="0" w:color="auto"/>
                    <w:bottom w:val="none" w:sz="0" w:space="0" w:color="auto"/>
                    <w:right w:val="none" w:sz="0" w:space="0" w:color="auto"/>
                  </w:divBdr>
                  <w:divsChild>
                    <w:div w:id="371538232">
                      <w:marLeft w:val="0"/>
                      <w:marRight w:val="0"/>
                      <w:marTop w:val="0"/>
                      <w:marBottom w:val="0"/>
                      <w:divBdr>
                        <w:top w:val="none" w:sz="0" w:space="0" w:color="auto"/>
                        <w:left w:val="none" w:sz="0" w:space="0" w:color="auto"/>
                        <w:bottom w:val="none" w:sz="0" w:space="0" w:color="auto"/>
                        <w:right w:val="none" w:sz="0" w:space="0" w:color="auto"/>
                      </w:divBdr>
                    </w:div>
                  </w:divsChild>
                </w:div>
                <w:div w:id="792552626">
                  <w:marLeft w:val="0"/>
                  <w:marRight w:val="0"/>
                  <w:marTop w:val="0"/>
                  <w:marBottom w:val="0"/>
                  <w:divBdr>
                    <w:top w:val="none" w:sz="0" w:space="0" w:color="auto"/>
                    <w:left w:val="none" w:sz="0" w:space="0" w:color="auto"/>
                    <w:bottom w:val="none" w:sz="0" w:space="0" w:color="auto"/>
                    <w:right w:val="none" w:sz="0" w:space="0" w:color="auto"/>
                  </w:divBdr>
                  <w:divsChild>
                    <w:div w:id="1336225740">
                      <w:marLeft w:val="0"/>
                      <w:marRight w:val="0"/>
                      <w:marTop w:val="0"/>
                      <w:marBottom w:val="0"/>
                      <w:divBdr>
                        <w:top w:val="none" w:sz="0" w:space="0" w:color="auto"/>
                        <w:left w:val="none" w:sz="0" w:space="0" w:color="auto"/>
                        <w:bottom w:val="none" w:sz="0" w:space="0" w:color="auto"/>
                        <w:right w:val="none" w:sz="0" w:space="0" w:color="auto"/>
                      </w:divBdr>
                    </w:div>
                  </w:divsChild>
                </w:div>
                <w:div w:id="808086138">
                  <w:marLeft w:val="0"/>
                  <w:marRight w:val="0"/>
                  <w:marTop w:val="0"/>
                  <w:marBottom w:val="0"/>
                  <w:divBdr>
                    <w:top w:val="none" w:sz="0" w:space="0" w:color="auto"/>
                    <w:left w:val="none" w:sz="0" w:space="0" w:color="auto"/>
                    <w:bottom w:val="none" w:sz="0" w:space="0" w:color="auto"/>
                    <w:right w:val="none" w:sz="0" w:space="0" w:color="auto"/>
                  </w:divBdr>
                  <w:divsChild>
                    <w:div w:id="1452898053">
                      <w:marLeft w:val="0"/>
                      <w:marRight w:val="0"/>
                      <w:marTop w:val="0"/>
                      <w:marBottom w:val="0"/>
                      <w:divBdr>
                        <w:top w:val="none" w:sz="0" w:space="0" w:color="auto"/>
                        <w:left w:val="none" w:sz="0" w:space="0" w:color="auto"/>
                        <w:bottom w:val="none" w:sz="0" w:space="0" w:color="auto"/>
                        <w:right w:val="none" w:sz="0" w:space="0" w:color="auto"/>
                      </w:divBdr>
                    </w:div>
                  </w:divsChild>
                </w:div>
                <w:div w:id="812450240">
                  <w:marLeft w:val="0"/>
                  <w:marRight w:val="0"/>
                  <w:marTop w:val="0"/>
                  <w:marBottom w:val="0"/>
                  <w:divBdr>
                    <w:top w:val="none" w:sz="0" w:space="0" w:color="auto"/>
                    <w:left w:val="none" w:sz="0" w:space="0" w:color="auto"/>
                    <w:bottom w:val="none" w:sz="0" w:space="0" w:color="auto"/>
                    <w:right w:val="none" w:sz="0" w:space="0" w:color="auto"/>
                  </w:divBdr>
                  <w:divsChild>
                    <w:div w:id="508719076">
                      <w:marLeft w:val="0"/>
                      <w:marRight w:val="0"/>
                      <w:marTop w:val="0"/>
                      <w:marBottom w:val="0"/>
                      <w:divBdr>
                        <w:top w:val="none" w:sz="0" w:space="0" w:color="auto"/>
                        <w:left w:val="none" w:sz="0" w:space="0" w:color="auto"/>
                        <w:bottom w:val="none" w:sz="0" w:space="0" w:color="auto"/>
                        <w:right w:val="none" w:sz="0" w:space="0" w:color="auto"/>
                      </w:divBdr>
                    </w:div>
                  </w:divsChild>
                </w:div>
                <w:div w:id="814490015">
                  <w:marLeft w:val="0"/>
                  <w:marRight w:val="0"/>
                  <w:marTop w:val="0"/>
                  <w:marBottom w:val="0"/>
                  <w:divBdr>
                    <w:top w:val="none" w:sz="0" w:space="0" w:color="auto"/>
                    <w:left w:val="none" w:sz="0" w:space="0" w:color="auto"/>
                    <w:bottom w:val="none" w:sz="0" w:space="0" w:color="auto"/>
                    <w:right w:val="none" w:sz="0" w:space="0" w:color="auto"/>
                  </w:divBdr>
                  <w:divsChild>
                    <w:div w:id="1656059917">
                      <w:marLeft w:val="0"/>
                      <w:marRight w:val="0"/>
                      <w:marTop w:val="0"/>
                      <w:marBottom w:val="0"/>
                      <w:divBdr>
                        <w:top w:val="none" w:sz="0" w:space="0" w:color="auto"/>
                        <w:left w:val="none" w:sz="0" w:space="0" w:color="auto"/>
                        <w:bottom w:val="none" w:sz="0" w:space="0" w:color="auto"/>
                        <w:right w:val="none" w:sz="0" w:space="0" w:color="auto"/>
                      </w:divBdr>
                    </w:div>
                  </w:divsChild>
                </w:div>
                <w:div w:id="857352285">
                  <w:marLeft w:val="0"/>
                  <w:marRight w:val="0"/>
                  <w:marTop w:val="0"/>
                  <w:marBottom w:val="0"/>
                  <w:divBdr>
                    <w:top w:val="none" w:sz="0" w:space="0" w:color="auto"/>
                    <w:left w:val="none" w:sz="0" w:space="0" w:color="auto"/>
                    <w:bottom w:val="none" w:sz="0" w:space="0" w:color="auto"/>
                    <w:right w:val="none" w:sz="0" w:space="0" w:color="auto"/>
                  </w:divBdr>
                  <w:divsChild>
                    <w:div w:id="444691525">
                      <w:marLeft w:val="0"/>
                      <w:marRight w:val="0"/>
                      <w:marTop w:val="0"/>
                      <w:marBottom w:val="0"/>
                      <w:divBdr>
                        <w:top w:val="none" w:sz="0" w:space="0" w:color="auto"/>
                        <w:left w:val="none" w:sz="0" w:space="0" w:color="auto"/>
                        <w:bottom w:val="none" w:sz="0" w:space="0" w:color="auto"/>
                        <w:right w:val="none" w:sz="0" w:space="0" w:color="auto"/>
                      </w:divBdr>
                    </w:div>
                  </w:divsChild>
                </w:div>
                <w:div w:id="900289220">
                  <w:marLeft w:val="0"/>
                  <w:marRight w:val="0"/>
                  <w:marTop w:val="0"/>
                  <w:marBottom w:val="0"/>
                  <w:divBdr>
                    <w:top w:val="none" w:sz="0" w:space="0" w:color="auto"/>
                    <w:left w:val="none" w:sz="0" w:space="0" w:color="auto"/>
                    <w:bottom w:val="none" w:sz="0" w:space="0" w:color="auto"/>
                    <w:right w:val="none" w:sz="0" w:space="0" w:color="auto"/>
                  </w:divBdr>
                  <w:divsChild>
                    <w:div w:id="1073355749">
                      <w:marLeft w:val="0"/>
                      <w:marRight w:val="0"/>
                      <w:marTop w:val="0"/>
                      <w:marBottom w:val="0"/>
                      <w:divBdr>
                        <w:top w:val="none" w:sz="0" w:space="0" w:color="auto"/>
                        <w:left w:val="none" w:sz="0" w:space="0" w:color="auto"/>
                        <w:bottom w:val="none" w:sz="0" w:space="0" w:color="auto"/>
                        <w:right w:val="none" w:sz="0" w:space="0" w:color="auto"/>
                      </w:divBdr>
                    </w:div>
                  </w:divsChild>
                </w:div>
                <w:div w:id="917397301">
                  <w:marLeft w:val="0"/>
                  <w:marRight w:val="0"/>
                  <w:marTop w:val="0"/>
                  <w:marBottom w:val="0"/>
                  <w:divBdr>
                    <w:top w:val="none" w:sz="0" w:space="0" w:color="auto"/>
                    <w:left w:val="none" w:sz="0" w:space="0" w:color="auto"/>
                    <w:bottom w:val="none" w:sz="0" w:space="0" w:color="auto"/>
                    <w:right w:val="none" w:sz="0" w:space="0" w:color="auto"/>
                  </w:divBdr>
                  <w:divsChild>
                    <w:div w:id="1375470240">
                      <w:marLeft w:val="0"/>
                      <w:marRight w:val="0"/>
                      <w:marTop w:val="0"/>
                      <w:marBottom w:val="0"/>
                      <w:divBdr>
                        <w:top w:val="none" w:sz="0" w:space="0" w:color="auto"/>
                        <w:left w:val="none" w:sz="0" w:space="0" w:color="auto"/>
                        <w:bottom w:val="none" w:sz="0" w:space="0" w:color="auto"/>
                        <w:right w:val="none" w:sz="0" w:space="0" w:color="auto"/>
                      </w:divBdr>
                    </w:div>
                  </w:divsChild>
                </w:div>
                <w:div w:id="1008679679">
                  <w:marLeft w:val="0"/>
                  <w:marRight w:val="0"/>
                  <w:marTop w:val="0"/>
                  <w:marBottom w:val="0"/>
                  <w:divBdr>
                    <w:top w:val="none" w:sz="0" w:space="0" w:color="auto"/>
                    <w:left w:val="none" w:sz="0" w:space="0" w:color="auto"/>
                    <w:bottom w:val="none" w:sz="0" w:space="0" w:color="auto"/>
                    <w:right w:val="none" w:sz="0" w:space="0" w:color="auto"/>
                  </w:divBdr>
                  <w:divsChild>
                    <w:div w:id="798379709">
                      <w:marLeft w:val="0"/>
                      <w:marRight w:val="0"/>
                      <w:marTop w:val="0"/>
                      <w:marBottom w:val="0"/>
                      <w:divBdr>
                        <w:top w:val="none" w:sz="0" w:space="0" w:color="auto"/>
                        <w:left w:val="none" w:sz="0" w:space="0" w:color="auto"/>
                        <w:bottom w:val="none" w:sz="0" w:space="0" w:color="auto"/>
                        <w:right w:val="none" w:sz="0" w:space="0" w:color="auto"/>
                      </w:divBdr>
                    </w:div>
                  </w:divsChild>
                </w:div>
                <w:div w:id="1012758366">
                  <w:marLeft w:val="0"/>
                  <w:marRight w:val="0"/>
                  <w:marTop w:val="0"/>
                  <w:marBottom w:val="0"/>
                  <w:divBdr>
                    <w:top w:val="none" w:sz="0" w:space="0" w:color="auto"/>
                    <w:left w:val="none" w:sz="0" w:space="0" w:color="auto"/>
                    <w:bottom w:val="none" w:sz="0" w:space="0" w:color="auto"/>
                    <w:right w:val="none" w:sz="0" w:space="0" w:color="auto"/>
                  </w:divBdr>
                  <w:divsChild>
                    <w:div w:id="1687901792">
                      <w:marLeft w:val="0"/>
                      <w:marRight w:val="0"/>
                      <w:marTop w:val="0"/>
                      <w:marBottom w:val="0"/>
                      <w:divBdr>
                        <w:top w:val="none" w:sz="0" w:space="0" w:color="auto"/>
                        <w:left w:val="none" w:sz="0" w:space="0" w:color="auto"/>
                        <w:bottom w:val="none" w:sz="0" w:space="0" w:color="auto"/>
                        <w:right w:val="none" w:sz="0" w:space="0" w:color="auto"/>
                      </w:divBdr>
                    </w:div>
                  </w:divsChild>
                </w:div>
                <w:div w:id="1047143203">
                  <w:marLeft w:val="0"/>
                  <w:marRight w:val="0"/>
                  <w:marTop w:val="0"/>
                  <w:marBottom w:val="0"/>
                  <w:divBdr>
                    <w:top w:val="none" w:sz="0" w:space="0" w:color="auto"/>
                    <w:left w:val="none" w:sz="0" w:space="0" w:color="auto"/>
                    <w:bottom w:val="none" w:sz="0" w:space="0" w:color="auto"/>
                    <w:right w:val="none" w:sz="0" w:space="0" w:color="auto"/>
                  </w:divBdr>
                  <w:divsChild>
                    <w:div w:id="427700949">
                      <w:marLeft w:val="0"/>
                      <w:marRight w:val="0"/>
                      <w:marTop w:val="0"/>
                      <w:marBottom w:val="0"/>
                      <w:divBdr>
                        <w:top w:val="none" w:sz="0" w:space="0" w:color="auto"/>
                        <w:left w:val="none" w:sz="0" w:space="0" w:color="auto"/>
                        <w:bottom w:val="none" w:sz="0" w:space="0" w:color="auto"/>
                        <w:right w:val="none" w:sz="0" w:space="0" w:color="auto"/>
                      </w:divBdr>
                    </w:div>
                  </w:divsChild>
                </w:div>
                <w:div w:id="1096559576">
                  <w:marLeft w:val="0"/>
                  <w:marRight w:val="0"/>
                  <w:marTop w:val="0"/>
                  <w:marBottom w:val="0"/>
                  <w:divBdr>
                    <w:top w:val="none" w:sz="0" w:space="0" w:color="auto"/>
                    <w:left w:val="none" w:sz="0" w:space="0" w:color="auto"/>
                    <w:bottom w:val="none" w:sz="0" w:space="0" w:color="auto"/>
                    <w:right w:val="none" w:sz="0" w:space="0" w:color="auto"/>
                  </w:divBdr>
                  <w:divsChild>
                    <w:div w:id="468717471">
                      <w:marLeft w:val="0"/>
                      <w:marRight w:val="0"/>
                      <w:marTop w:val="0"/>
                      <w:marBottom w:val="0"/>
                      <w:divBdr>
                        <w:top w:val="none" w:sz="0" w:space="0" w:color="auto"/>
                        <w:left w:val="none" w:sz="0" w:space="0" w:color="auto"/>
                        <w:bottom w:val="none" w:sz="0" w:space="0" w:color="auto"/>
                        <w:right w:val="none" w:sz="0" w:space="0" w:color="auto"/>
                      </w:divBdr>
                    </w:div>
                  </w:divsChild>
                </w:div>
                <w:div w:id="1118262692">
                  <w:marLeft w:val="0"/>
                  <w:marRight w:val="0"/>
                  <w:marTop w:val="0"/>
                  <w:marBottom w:val="0"/>
                  <w:divBdr>
                    <w:top w:val="none" w:sz="0" w:space="0" w:color="auto"/>
                    <w:left w:val="none" w:sz="0" w:space="0" w:color="auto"/>
                    <w:bottom w:val="none" w:sz="0" w:space="0" w:color="auto"/>
                    <w:right w:val="none" w:sz="0" w:space="0" w:color="auto"/>
                  </w:divBdr>
                  <w:divsChild>
                    <w:div w:id="1261841826">
                      <w:marLeft w:val="0"/>
                      <w:marRight w:val="0"/>
                      <w:marTop w:val="0"/>
                      <w:marBottom w:val="0"/>
                      <w:divBdr>
                        <w:top w:val="none" w:sz="0" w:space="0" w:color="auto"/>
                        <w:left w:val="none" w:sz="0" w:space="0" w:color="auto"/>
                        <w:bottom w:val="none" w:sz="0" w:space="0" w:color="auto"/>
                        <w:right w:val="none" w:sz="0" w:space="0" w:color="auto"/>
                      </w:divBdr>
                    </w:div>
                  </w:divsChild>
                </w:div>
                <w:div w:id="1136605956">
                  <w:marLeft w:val="0"/>
                  <w:marRight w:val="0"/>
                  <w:marTop w:val="0"/>
                  <w:marBottom w:val="0"/>
                  <w:divBdr>
                    <w:top w:val="none" w:sz="0" w:space="0" w:color="auto"/>
                    <w:left w:val="none" w:sz="0" w:space="0" w:color="auto"/>
                    <w:bottom w:val="none" w:sz="0" w:space="0" w:color="auto"/>
                    <w:right w:val="none" w:sz="0" w:space="0" w:color="auto"/>
                  </w:divBdr>
                  <w:divsChild>
                    <w:div w:id="627975959">
                      <w:marLeft w:val="0"/>
                      <w:marRight w:val="0"/>
                      <w:marTop w:val="0"/>
                      <w:marBottom w:val="0"/>
                      <w:divBdr>
                        <w:top w:val="none" w:sz="0" w:space="0" w:color="auto"/>
                        <w:left w:val="none" w:sz="0" w:space="0" w:color="auto"/>
                        <w:bottom w:val="none" w:sz="0" w:space="0" w:color="auto"/>
                        <w:right w:val="none" w:sz="0" w:space="0" w:color="auto"/>
                      </w:divBdr>
                    </w:div>
                  </w:divsChild>
                </w:div>
                <w:div w:id="1284456011">
                  <w:marLeft w:val="0"/>
                  <w:marRight w:val="0"/>
                  <w:marTop w:val="0"/>
                  <w:marBottom w:val="0"/>
                  <w:divBdr>
                    <w:top w:val="none" w:sz="0" w:space="0" w:color="auto"/>
                    <w:left w:val="none" w:sz="0" w:space="0" w:color="auto"/>
                    <w:bottom w:val="none" w:sz="0" w:space="0" w:color="auto"/>
                    <w:right w:val="none" w:sz="0" w:space="0" w:color="auto"/>
                  </w:divBdr>
                  <w:divsChild>
                    <w:div w:id="1710259561">
                      <w:marLeft w:val="0"/>
                      <w:marRight w:val="0"/>
                      <w:marTop w:val="0"/>
                      <w:marBottom w:val="0"/>
                      <w:divBdr>
                        <w:top w:val="none" w:sz="0" w:space="0" w:color="auto"/>
                        <w:left w:val="none" w:sz="0" w:space="0" w:color="auto"/>
                        <w:bottom w:val="none" w:sz="0" w:space="0" w:color="auto"/>
                        <w:right w:val="none" w:sz="0" w:space="0" w:color="auto"/>
                      </w:divBdr>
                    </w:div>
                  </w:divsChild>
                </w:div>
                <w:div w:id="1307778322">
                  <w:marLeft w:val="0"/>
                  <w:marRight w:val="0"/>
                  <w:marTop w:val="0"/>
                  <w:marBottom w:val="0"/>
                  <w:divBdr>
                    <w:top w:val="none" w:sz="0" w:space="0" w:color="auto"/>
                    <w:left w:val="none" w:sz="0" w:space="0" w:color="auto"/>
                    <w:bottom w:val="none" w:sz="0" w:space="0" w:color="auto"/>
                    <w:right w:val="none" w:sz="0" w:space="0" w:color="auto"/>
                  </w:divBdr>
                  <w:divsChild>
                    <w:div w:id="112331769">
                      <w:marLeft w:val="0"/>
                      <w:marRight w:val="0"/>
                      <w:marTop w:val="0"/>
                      <w:marBottom w:val="0"/>
                      <w:divBdr>
                        <w:top w:val="none" w:sz="0" w:space="0" w:color="auto"/>
                        <w:left w:val="none" w:sz="0" w:space="0" w:color="auto"/>
                        <w:bottom w:val="none" w:sz="0" w:space="0" w:color="auto"/>
                        <w:right w:val="none" w:sz="0" w:space="0" w:color="auto"/>
                      </w:divBdr>
                    </w:div>
                  </w:divsChild>
                </w:div>
                <w:div w:id="1328241384">
                  <w:marLeft w:val="0"/>
                  <w:marRight w:val="0"/>
                  <w:marTop w:val="0"/>
                  <w:marBottom w:val="0"/>
                  <w:divBdr>
                    <w:top w:val="none" w:sz="0" w:space="0" w:color="auto"/>
                    <w:left w:val="none" w:sz="0" w:space="0" w:color="auto"/>
                    <w:bottom w:val="none" w:sz="0" w:space="0" w:color="auto"/>
                    <w:right w:val="none" w:sz="0" w:space="0" w:color="auto"/>
                  </w:divBdr>
                  <w:divsChild>
                    <w:div w:id="1746296680">
                      <w:marLeft w:val="0"/>
                      <w:marRight w:val="0"/>
                      <w:marTop w:val="0"/>
                      <w:marBottom w:val="0"/>
                      <w:divBdr>
                        <w:top w:val="none" w:sz="0" w:space="0" w:color="auto"/>
                        <w:left w:val="none" w:sz="0" w:space="0" w:color="auto"/>
                        <w:bottom w:val="none" w:sz="0" w:space="0" w:color="auto"/>
                        <w:right w:val="none" w:sz="0" w:space="0" w:color="auto"/>
                      </w:divBdr>
                    </w:div>
                  </w:divsChild>
                </w:div>
                <w:div w:id="1334071864">
                  <w:marLeft w:val="0"/>
                  <w:marRight w:val="0"/>
                  <w:marTop w:val="0"/>
                  <w:marBottom w:val="0"/>
                  <w:divBdr>
                    <w:top w:val="none" w:sz="0" w:space="0" w:color="auto"/>
                    <w:left w:val="none" w:sz="0" w:space="0" w:color="auto"/>
                    <w:bottom w:val="none" w:sz="0" w:space="0" w:color="auto"/>
                    <w:right w:val="none" w:sz="0" w:space="0" w:color="auto"/>
                  </w:divBdr>
                  <w:divsChild>
                    <w:div w:id="733897300">
                      <w:marLeft w:val="0"/>
                      <w:marRight w:val="0"/>
                      <w:marTop w:val="0"/>
                      <w:marBottom w:val="0"/>
                      <w:divBdr>
                        <w:top w:val="none" w:sz="0" w:space="0" w:color="auto"/>
                        <w:left w:val="none" w:sz="0" w:space="0" w:color="auto"/>
                        <w:bottom w:val="none" w:sz="0" w:space="0" w:color="auto"/>
                        <w:right w:val="none" w:sz="0" w:space="0" w:color="auto"/>
                      </w:divBdr>
                    </w:div>
                  </w:divsChild>
                </w:div>
                <w:div w:id="1398938640">
                  <w:marLeft w:val="0"/>
                  <w:marRight w:val="0"/>
                  <w:marTop w:val="0"/>
                  <w:marBottom w:val="0"/>
                  <w:divBdr>
                    <w:top w:val="none" w:sz="0" w:space="0" w:color="auto"/>
                    <w:left w:val="none" w:sz="0" w:space="0" w:color="auto"/>
                    <w:bottom w:val="none" w:sz="0" w:space="0" w:color="auto"/>
                    <w:right w:val="none" w:sz="0" w:space="0" w:color="auto"/>
                  </w:divBdr>
                  <w:divsChild>
                    <w:div w:id="1549805680">
                      <w:marLeft w:val="0"/>
                      <w:marRight w:val="0"/>
                      <w:marTop w:val="0"/>
                      <w:marBottom w:val="0"/>
                      <w:divBdr>
                        <w:top w:val="none" w:sz="0" w:space="0" w:color="auto"/>
                        <w:left w:val="none" w:sz="0" w:space="0" w:color="auto"/>
                        <w:bottom w:val="none" w:sz="0" w:space="0" w:color="auto"/>
                        <w:right w:val="none" w:sz="0" w:space="0" w:color="auto"/>
                      </w:divBdr>
                    </w:div>
                  </w:divsChild>
                </w:div>
                <w:div w:id="1484587149">
                  <w:marLeft w:val="0"/>
                  <w:marRight w:val="0"/>
                  <w:marTop w:val="0"/>
                  <w:marBottom w:val="0"/>
                  <w:divBdr>
                    <w:top w:val="none" w:sz="0" w:space="0" w:color="auto"/>
                    <w:left w:val="none" w:sz="0" w:space="0" w:color="auto"/>
                    <w:bottom w:val="none" w:sz="0" w:space="0" w:color="auto"/>
                    <w:right w:val="none" w:sz="0" w:space="0" w:color="auto"/>
                  </w:divBdr>
                  <w:divsChild>
                    <w:div w:id="145047705">
                      <w:marLeft w:val="0"/>
                      <w:marRight w:val="0"/>
                      <w:marTop w:val="0"/>
                      <w:marBottom w:val="0"/>
                      <w:divBdr>
                        <w:top w:val="none" w:sz="0" w:space="0" w:color="auto"/>
                        <w:left w:val="none" w:sz="0" w:space="0" w:color="auto"/>
                        <w:bottom w:val="none" w:sz="0" w:space="0" w:color="auto"/>
                        <w:right w:val="none" w:sz="0" w:space="0" w:color="auto"/>
                      </w:divBdr>
                    </w:div>
                  </w:divsChild>
                </w:div>
                <w:div w:id="1584988322">
                  <w:marLeft w:val="0"/>
                  <w:marRight w:val="0"/>
                  <w:marTop w:val="0"/>
                  <w:marBottom w:val="0"/>
                  <w:divBdr>
                    <w:top w:val="none" w:sz="0" w:space="0" w:color="auto"/>
                    <w:left w:val="none" w:sz="0" w:space="0" w:color="auto"/>
                    <w:bottom w:val="none" w:sz="0" w:space="0" w:color="auto"/>
                    <w:right w:val="none" w:sz="0" w:space="0" w:color="auto"/>
                  </w:divBdr>
                  <w:divsChild>
                    <w:div w:id="1830320336">
                      <w:marLeft w:val="0"/>
                      <w:marRight w:val="0"/>
                      <w:marTop w:val="0"/>
                      <w:marBottom w:val="0"/>
                      <w:divBdr>
                        <w:top w:val="none" w:sz="0" w:space="0" w:color="auto"/>
                        <w:left w:val="none" w:sz="0" w:space="0" w:color="auto"/>
                        <w:bottom w:val="none" w:sz="0" w:space="0" w:color="auto"/>
                        <w:right w:val="none" w:sz="0" w:space="0" w:color="auto"/>
                      </w:divBdr>
                    </w:div>
                  </w:divsChild>
                </w:div>
                <w:div w:id="1616713005">
                  <w:marLeft w:val="0"/>
                  <w:marRight w:val="0"/>
                  <w:marTop w:val="0"/>
                  <w:marBottom w:val="0"/>
                  <w:divBdr>
                    <w:top w:val="none" w:sz="0" w:space="0" w:color="auto"/>
                    <w:left w:val="none" w:sz="0" w:space="0" w:color="auto"/>
                    <w:bottom w:val="none" w:sz="0" w:space="0" w:color="auto"/>
                    <w:right w:val="none" w:sz="0" w:space="0" w:color="auto"/>
                  </w:divBdr>
                  <w:divsChild>
                    <w:div w:id="1775515117">
                      <w:marLeft w:val="0"/>
                      <w:marRight w:val="0"/>
                      <w:marTop w:val="0"/>
                      <w:marBottom w:val="0"/>
                      <w:divBdr>
                        <w:top w:val="none" w:sz="0" w:space="0" w:color="auto"/>
                        <w:left w:val="none" w:sz="0" w:space="0" w:color="auto"/>
                        <w:bottom w:val="none" w:sz="0" w:space="0" w:color="auto"/>
                        <w:right w:val="none" w:sz="0" w:space="0" w:color="auto"/>
                      </w:divBdr>
                    </w:div>
                  </w:divsChild>
                </w:div>
                <w:div w:id="1622489742">
                  <w:marLeft w:val="0"/>
                  <w:marRight w:val="0"/>
                  <w:marTop w:val="0"/>
                  <w:marBottom w:val="0"/>
                  <w:divBdr>
                    <w:top w:val="none" w:sz="0" w:space="0" w:color="auto"/>
                    <w:left w:val="none" w:sz="0" w:space="0" w:color="auto"/>
                    <w:bottom w:val="none" w:sz="0" w:space="0" w:color="auto"/>
                    <w:right w:val="none" w:sz="0" w:space="0" w:color="auto"/>
                  </w:divBdr>
                  <w:divsChild>
                    <w:div w:id="1682511412">
                      <w:marLeft w:val="0"/>
                      <w:marRight w:val="0"/>
                      <w:marTop w:val="0"/>
                      <w:marBottom w:val="0"/>
                      <w:divBdr>
                        <w:top w:val="none" w:sz="0" w:space="0" w:color="auto"/>
                        <w:left w:val="none" w:sz="0" w:space="0" w:color="auto"/>
                        <w:bottom w:val="none" w:sz="0" w:space="0" w:color="auto"/>
                        <w:right w:val="none" w:sz="0" w:space="0" w:color="auto"/>
                      </w:divBdr>
                    </w:div>
                  </w:divsChild>
                </w:div>
                <w:div w:id="1631278148">
                  <w:marLeft w:val="0"/>
                  <w:marRight w:val="0"/>
                  <w:marTop w:val="0"/>
                  <w:marBottom w:val="0"/>
                  <w:divBdr>
                    <w:top w:val="none" w:sz="0" w:space="0" w:color="auto"/>
                    <w:left w:val="none" w:sz="0" w:space="0" w:color="auto"/>
                    <w:bottom w:val="none" w:sz="0" w:space="0" w:color="auto"/>
                    <w:right w:val="none" w:sz="0" w:space="0" w:color="auto"/>
                  </w:divBdr>
                  <w:divsChild>
                    <w:div w:id="737899147">
                      <w:marLeft w:val="0"/>
                      <w:marRight w:val="0"/>
                      <w:marTop w:val="0"/>
                      <w:marBottom w:val="0"/>
                      <w:divBdr>
                        <w:top w:val="none" w:sz="0" w:space="0" w:color="auto"/>
                        <w:left w:val="none" w:sz="0" w:space="0" w:color="auto"/>
                        <w:bottom w:val="none" w:sz="0" w:space="0" w:color="auto"/>
                        <w:right w:val="none" w:sz="0" w:space="0" w:color="auto"/>
                      </w:divBdr>
                    </w:div>
                  </w:divsChild>
                </w:div>
                <w:div w:id="1748304481">
                  <w:marLeft w:val="0"/>
                  <w:marRight w:val="0"/>
                  <w:marTop w:val="0"/>
                  <w:marBottom w:val="0"/>
                  <w:divBdr>
                    <w:top w:val="none" w:sz="0" w:space="0" w:color="auto"/>
                    <w:left w:val="none" w:sz="0" w:space="0" w:color="auto"/>
                    <w:bottom w:val="none" w:sz="0" w:space="0" w:color="auto"/>
                    <w:right w:val="none" w:sz="0" w:space="0" w:color="auto"/>
                  </w:divBdr>
                  <w:divsChild>
                    <w:div w:id="373388132">
                      <w:marLeft w:val="0"/>
                      <w:marRight w:val="0"/>
                      <w:marTop w:val="0"/>
                      <w:marBottom w:val="0"/>
                      <w:divBdr>
                        <w:top w:val="none" w:sz="0" w:space="0" w:color="auto"/>
                        <w:left w:val="none" w:sz="0" w:space="0" w:color="auto"/>
                        <w:bottom w:val="none" w:sz="0" w:space="0" w:color="auto"/>
                        <w:right w:val="none" w:sz="0" w:space="0" w:color="auto"/>
                      </w:divBdr>
                    </w:div>
                  </w:divsChild>
                </w:div>
                <w:div w:id="1794205986">
                  <w:marLeft w:val="0"/>
                  <w:marRight w:val="0"/>
                  <w:marTop w:val="0"/>
                  <w:marBottom w:val="0"/>
                  <w:divBdr>
                    <w:top w:val="none" w:sz="0" w:space="0" w:color="auto"/>
                    <w:left w:val="none" w:sz="0" w:space="0" w:color="auto"/>
                    <w:bottom w:val="none" w:sz="0" w:space="0" w:color="auto"/>
                    <w:right w:val="none" w:sz="0" w:space="0" w:color="auto"/>
                  </w:divBdr>
                  <w:divsChild>
                    <w:div w:id="1640302378">
                      <w:marLeft w:val="0"/>
                      <w:marRight w:val="0"/>
                      <w:marTop w:val="0"/>
                      <w:marBottom w:val="0"/>
                      <w:divBdr>
                        <w:top w:val="none" w:sz="0" w:space="0" w:color="auto"/>
                        <w:left w:val="none" w:sz="0" w:space="0" w:color="auto"/>
                        <w:bottom w:val="none" w:sz="0" w:space="0" w:color="auto"/>
                        <w:right w:val="none" w:sz="0" w:space="0" w:color="auto"/>
                      </w:divBdr>
                    </w:div>
                  </w:divsChild>
                </w:div>
                <w:div w:id="1850679793">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
                  </w:divsChild>
                </w:div>
                <w:div w:id="1874882570">
                  <w:marLeft w:val="0"/>
                  <w:marRight w:val="0"/>
                  <w:marTop w:val="0"/>
                  <w:marBottom w:val="0"/>
                  <w:divBdr>
                    <w:top w:val="none" w:sz="0" w:space="0" w:color="auto"/>
                    <w:left w:val="none" w:sz="0" w:space="0" w:color="auto"/>
                    <w:bottom w:val="none" w:sz="0" w:space="0" w:color="auto"/>
                    <w:right w:val="none" w:sz="0" w:space="0" w:color="auto"/>
                  </w:divBdr>
                  <w:divsChild>
                    <w:div w:id="1774013458">
                      <w:marLeft w:val="0"/>
                      <w:marRight w:val="0"/>
                      <w:marTop w:val="0"/>
                      <w:marBottom w:val="0"/>
                      <w:divBdr>
                        <w:top w:val="none" w:sz="0" w:space="0" w:color="auto"/>
                        <w:left w:val="none" w:sz="0" w:space="0" w:color="auto"/>
                        <w:bottom w:val="none" w:sz="0" w:space="0" w:color="auto"/>
                        <w:right w:val="none" w:sz="0" w:space="0" w:color="auto"/>
                      </w:divBdr>
                    </w:div>
                  </w:divsChild>
                </w:div>
                <w:div w:id="1878614354">
                  <w:marLeft w:val="0"/>
                  <w:marRight w:val="0"/>
                  <w:marTop w:val="0"/>
                  <w:marBottom w:val="0"/>
                  <w:divBdr>
                    <w:top w:val="none" w:sz="0" w:space="0" w:color="auto"/>
                    <w:left w:val="none" w:sz="0" w:space="0" w:color="auto"/>
                    <w:bottom w:val="none" w:sz="0" w:space="0" w:color="auto"/>
                    <w:right w:val="none" w:sz="0" w:space="0" w:color="auto"/>
                  </w:divBdr>
                  <w:divsChild>
                    <w:div w:id="814369283">
                      <w:marLeft w:val="0"/>
                      <w:marRight w:val="0"/>
                      <w:marTop w:val="0"/>
                      <w:marBottom w:val="0"/>
                      <w:divBdr>
                        <w:top w:val="none" w:sz="0" w:space="0" w:color="auto"/>
                        <w:left w:val="none" w:sz="0" w:space="0" w:color="auto"/>
                        <w:bottom w:val="none" w:sz="0" w:space="0" w:color="auto"/>
                        <w:right w:val="none" w:sz="0" w:space="0" w:color="auto"/>
                      </w:divBdr>
                    </w:div>
                  </w:divsChild>
                </w:div>
                <w:div w:id="1924878690">
                  <w:marLeft w:val="0"/>
                  <w:marRight w:val="0"/>
                  <w:marTop w:val="0"/>
                  <w:marBottom w:val="0"/>
                  <w:divBdr>
                    <w:top w:val="none" w:sz="0" w:space="0" w:color="auto"/>
                    <w:left w:val="none" w:sz="0" w:space="0" w:color="auto"/>
                    <w:bottom w:val="none" w:sz="0" w:space="0" w:color="auto"/>
                    <w:right w:val="none" w:sz="0" w:space="0" w:color="auto"/>
                  </w:divBdr>
                  <w:divsChild>
                    <w:div w:id="1815638447">
                      <w:marLeft w:val="0"/>
                      <w:marRight w:val="0"/>
                      <w:marTop w:val="0"/>
                      <w:marBottom w:val="0"/>
                      <w:divBdr>
                        <w:top w:val="none" w:sz="0" w:space="0" w:color="auto"/>
                        <w:left w:val="none" w:sz="0" w:space="0" w:color="auto"/>
                        <w:bottom w:val="none" w:sz="0" w:space="0" w:color="auto"/>
                        <w:right w:val="none" w:sz="0" w:space="0" w:color="auto"/>
                      </w:divBdr>
                    </w:div>
                  </w:divsChild>
                </w:div>
                <w:div w:id="1998920502">
                  <w:marLeft w:val="0"/>
                  <w:marRight w:val="0"/>
                  <w:marTop w:val="0"/>
                  <w:marBottom w:val="0"/>
                  <w:divBdr>
                    <w:top w:val="none" w:sz="0" w:space="0" w:color="auto"/>
                    <w:left w:val="none" w:sz="0" w:space="0" w:color="auto"/>
                    <w:bottom w:val="none" w:sz="0" w:space="0" w:color="auto"/>
                    <w:right w:val="none" w:sz="0" w:space="0" w:color="auto"/>
                  </w:divBdr>
                  <w:divsChild>
                    <w:div w:id="1779330205">
                      <w:marLeft w:val="0"/>
                      <w:marRight w:val="0"/>
                      <w:marTop w:val="0"/>
                      <w:marBottom w:val="0"/>
                      <w:divBdr>
                        <w:top w:val="none" w:sz="0" w:space="0" w:color="auto"/>
                        <w:left w:val="none" w:sz="0" w:space="0" w:color="auto"/>
                        <w:bottom w:val="none" w:sz="0" w:space="0" w:color="auto"/>
                        <w:right w:val="none" w:sz="0" w:space="0" w:color="auto"/>
                      </w:divBdr>
                    </w:div>
                  </w:divsChild>
                </w:div>
                <w:div w:id="2031372766">
                  <w:marLeft w:val="0"/>
                  <w:marRight w:val="0"/>
                  <w:marTop w:val="0"/>
                  <w:marBottom w:val="0"/>
                  <w:divBdr>
                    <w:top w:val="none" w:sz="0" w:space="0" w:color="auto"/>
                    <w:left w:val="none" w:sz="0" w:space="0" w:color="auto"/>
                    <w:bottom w:val="none" w:sz="0" w:space="0" w:color="auto"/>
                    <w:right w:val="none" w:sz="0" w:space="0" w:color="auto"/>
                  </w:divBdr>
                  <w:divsChild>
                    <w:div w:id="1788893573">
                      <w:marLeft w:val="0"/>
                      <w:marRight w:val="0"/>
                      <w:marTop w:val="0"/>
                      <w:marBottom w:val="0"/>
                      <w:divBdr>
                        <w:top w:val="none" w:sz="0" w:space="0" w:color="auto"/>
                        <w:left w:val="none" w:sz="0" w:space="0" w:color="auto"/>
                        <w:bottom w:val="none" w:sz="0" w:space="0" w:color="auto"/>
                        <w:right w:val="none" w:sz="0" w:space="0" w:color="auto"/>
                      </w:divBdr>
                    </w:div>
                  </w:divsChild>
                </w:div>
                <w:div w:id="2038001299">
                  <w:marLeft w:val="0"/>
                  <w:marRight w:val="0"/>
                  <w:marTop w:val="0"/>
                  <w:marBottom w:val="0"/>
                  <w:divBdr>
                    <w:top w:val="none" w:sz="0" w:space="0" w:color="auto"/>
                    <w:left w:val="none" w:sz="0" w:space="0" w:color="auto"/>
                    <w:bottom w:val="none" w:sz="0" w:space="0" w:color="auto"/>
                    <w:right w:val="none" w:sz="0" w:space="0" w:color="auto"/>
                  </w:divBdr>
                  <w:divsChild>
                    <w:div w:id="253246151">
                      <w:marLeft w:val="0"/>
                      <w:marRight w:val="0"/>
                      <w:marTop w:val="0"/>
                      <w:marBottom w:val="0"/>
                      <w:divBdr>
                        <w:top w:val="none" w:sz="0" w:space="0" w:color="auto"/>
                        <w:left w:val="none" w:sz="0" w:space="0" w:color="auto"/>
                        <w:bottom w:val="none" w:sz="0" w:space="0" w:color="auto"/>
                        <w:right w:val="none" w:sz="0" w:space="0" w:color="auto"/>
                      </w:divBdr>
                    </w:div>
                  </w:divsChild>
                </w:div>
                <w:div w:id="2102990889">
                  <w:marLeft w:val="0"/>
                  <w:marRight w:val="0"/>
                  <w:marTop w:val="0"/>
                  <w:marBottom w:val="0"/>
                  <w:divBdr>
                    <w:top w:val="none" w:sz="0" w:space="0" w:color="auto"/>
                    <w:left w:val="none" w:sz="0" w:space="0" w:color="auto"/>
                    <w:bottom w:val="none" w:sz="0" w:space="0" w:color="auto"/>
                    <w:right w:val="none" w:sz="0" w:space="0" w:color="auto"/>
                  </w:divBdr>
                  <w:divsChild>
                    <w:div w:id="1046027012">
                      <w:marLeft w:val="0"/>
                      <w:marRight w:val="0"/>
                      <w:marTop w:val="0"/>
                      <w:marBottom w:val="0"/>
                      <w:divBdr>
                        <w:top w:val="none" w:sz="0" w:space="0" w:color="auto"/>
                        <w:left w:val="none" w:sz="0" w:space="0" w:color="auto"/>
                        <w:bottom w:val="none" w:sz="0" w:space="0" w:color="auto"/>
                        <w:right w:val="none" w:sz="0" w:space="0" w:color="auto"/>
                      </w:divBdr>
                    </w:div>
                  </w:divsChild>
                </w:div>
                <w:div w:id="2106227224">
                  <w:marLeft w:val="0"/>
                  <w:marRight w:val="0"/>
                  <w:marTop w:val="0"/>
                  <w:marBottom w:val="0"/>
                  <w:divBdr>
                    <w:top w:val="none" w:sz="0" w:space="0" w:color="auto"/>
                    <w:left w:val="none" w:sz="0" w:space="0" w:color="auto"/>
                    <w:bottom w:val="none" w:sz="0" w:space="0" w:color="auto"/>
                    <w:right w:val="none" w:sz="0" w:space="0" w:color="auto"/>
                  </w:divBdr>
                  <w:divsChild>
                    <w:div w:id="787509035">
                      <w:marLeft w:val="0"/>
                      <w:marRight w:val="0"/>
                      <w:marTop w:val="0"/>
                      <w:marBottom w:val="0"/>
                      <w:divBdr>
                        <w:top w:val="none" w:sz="0" w:space="0" w:color="auto"/>
                        <w:left w:val="none" w:sz="0" w:space="0" w:color="auto"/>
                        <w:bottom w:val="none" w:sz="0" w:space="0" w:color="auto"/>
                        <w:right w:val="none" w:sz="0" w:space="0" w:color="auto"/>
                      </w:divBdr>
                    </w:div>
                  </w:divsChild>
                </w:div>
                <w:div w:id="2144106758">
                  <w:marLeft w:val="0"/>
                  <w:marRight w:val="0"/>
                  <w:marTop w:val="0"/>
                  <w:marBottom w:val="0"/>
                  <w:divBdr>
                    <w:top w:val="none" w:sz="0" w:space="0" w:color="auto"/>
                    <w:left w:val="none" w:sz="0" w:space="0" w:color="auto"/>
                    <w:bottom w:val="none" w:sz="0" w:space="0" w:color="auto"/>
                    <w:right w:val="none" w:sz="0" w:space="0" w:color="auto"/>
                  </w:divBdr>
                  <w:divsChild>
                    <w:div w:id="6377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78846">
          <w:marLeft w:val="0"/>
          <w:marRight w:val="0"/>
          <w:marTop w:val="0"/>
          <w:marBottom w:val="0"/>
          <w:divBdr>
            <w:top w:val="none" w:sz="0" w:space="0" w:color="auto"/>
            <w:left w:val="none" w:sz="0" w:space="0" w:color="auto"/>
            <w:bottom w:val="none" w:sz="0" w:space="0" w:color="auto"/>
            <w:right w:val="none" w:sz="0" w:space="0" w:color="auto"/>
          </w:divBdr>
        </w:div>
        <w:div w:id="761074806">
          <w:marLeft w:val="0"/>
          <w:marRight w:val="0"/>
          <w:marTop w:val="0"/>
          <w:marBottom w:val="0"/>
          <w:divBdr>
            <w:top w:val="none" w:sz="0" w:space="0" w:color="auto"/>
            <w:left w:val="none" w:sz="0" w:space="0" w:color="auto"/>
            <w:bottom w:val="none" w:sz="0" w:space="0" w:color="auto"/>
            <w:right w:val="none" w:sz="0" w:space="0" w:color="auto"/>
          </w:divBdr>
        </w:div>
        <w:div w:id="891041041">
          <w:marLeft w:val="0"/>
          <w:marRight w:val="0"/>
          <w:marTop w:val="0"/>
          <w:marBottom w:val="0"/>
          <w:divBdr>
            <w:top w:val="none" w:sz="0" w:space="0" w:color="auto"/>
            <w:left w:val="none" w:sz="0" w:space="0" w:color="auto"/>
            <w:bottom w:val="none" w:sz="0" w:space="0" w:color="auto"/>
            <w:right w:val="none" w:sz="0" w:space="0" w:color="auto"/>
          </w:divBdr>
          <w:divsChild>
            <w:div w:id="16928871">
              <w:marLeft w:val="0"/>
              <w:marRight w:val="0"/>
              <w:marTop w:val="0"/>
              <w:marBottom w:val="0"/>
              <w:divBdr>
                <w:top w:val="none" w:sz="0" w:space="0" w:color="auto"/>
                <w:left w:val="none" w:sz="0" w:space="0" w:color="auto"/>
                <w:bottom w:val="none" w:sz="0" w:space="0" w:color="auto"/>
                <w:right w:val="none" w:sz="0" w:space="0" w:color="auto"/>
              </w:divBdr>
            </w:div>
            <w:div w:id="31227800">
              <w:marLeft w:val="0"/>
              <w:marRight w:val="0"/>
              <w:marTop w:val="0"/>
              <w:marBottom w:val="0"/>
              <w:divBdr>
                <w:top w:val="none" w:sz="0" w:space="0" w:color="auto"/>
                <w:left w:val="none" w:sz="0" w:space="0" w:color="auto"/>
                <w:bottom w:val="none" w:sz="0" w:space="0" w:color="auto"/>
                <w:right w:val="none" w:sz="0" w:space="0" w:color="auto"/>
              </w:divBdr>
            </w:div>
            <w:div w:id="57630917">
              <w:marLeft w:val="0"/>
              <w:marRight w:val="0"/>
              <w:marTop w:val="0"/>
              <w:marBottom w:val="0"/>
              <w:divBdr>
                <w:top w:val="none" w:sz="0" w:space="0" w:color="auto"/>
                <w:left w:val="none" w:sz="0" w:space="0" w:color="auto"/>
                <w:bottom w:val="none" w:sz="0" w:space="0" w:color="auto"/>
                <w:right w:val="none" w:sz="0" w:space="0" w:color="auto"/>
              </w:divBdr>
            </w:div>
            <w:div w:id="411046230">
              <w:marLeft w:val="0"/>
              <w:marRight w:val="0"/>
              <w:marTop w:val="0"/>
              <w:marBottom w:val="0"/>
              <w:divBdr>
                <w:top w:val="none" w:sz="0" w:space="0" w:color="auto"/>
                <w:left w:val="none" w:sz="0" w:space="0" w:color="auto"/>
                <w:bottom w:val="none" w:sz="0" w:space="0" w:color="auto"/>
                <w:right w:val="none" w:sz="0" w:space="0" w:color="auto"/>
              </w:divBdr>
            </w:div>
            <w:div w:id="425804266">
              <w:marLeft w:val="0"/>
              <w:marRight w:val="0"/>
              <w:marTop w:val="0"/>
              <w:marBottom w:val="0"/>
              <w:divBdr>
                <w:top w:val="none" w:sz="0" w:space="0" w:color="auto"/>
                <w:left w:val="none" w:sz="0" w:space="0" w:color="auto"/>
                <w:bottom w:val="none" w:sz="0" w:space="0" w:color="auto"/>
                <w:right w:val="none" w:sz="0" w:space="0" w:color="auto"/>
              </w:divBdr>
            </w:div>
            <w:div w:id="458572675">
              <w:marLeft w:val="0"/>
              <w:marRight w:val="0"/>
              <w:marTop w:val="0"/>
              <w:marBottom w:val="0"/>
              <w:divBdr>
                <w:top w:val="none" w:sz="0" w:space="0" w:color="auto"/>
                <w:left w:val="none" w:sz="0" w:space="0" w:color="auto"/>
                <w:bottom w:val="none" w:sz="0" w:space="0" w:color="auto"/>
                <w:right w:val="none" w:sz="0" w:space="0" w:color="auto"/>
              </w:divBdr>
            </w:div>
            <w:div w:id="471990393">
              <w:marLeft w:val="0"/>
              <w:marRight w:val="0"/>
              <w:marTop w:val="0"/>
              <w:marBottom w:val="0"/>
              <w:divBdr>
                <w:top w:val="none" w:sz="0" w:space="0" w:color="auto"/>
                <w:left w:val="none" w:sz="0" w:space="0" w:color="auto"/>
                <w:bottom w:val="none" w:sz="0" w:space="0" w:color="auto"/>
                <w:right w:val="none" w:sz="0" w:space="0" w:color="auto"/>
              </w:divBdr>
            </w:div>
            <w:div w:id="546333810">
              <w:marLeft w:val="0"/>
              <w:marRight w:val="0"/>
              <w:marTop w:val="0"/>
              <w:marBottom w:val="0"/>
              <w:divBdr>
                <w:top w:val="none" w:sz="0" w:space="0" w:color="auto"/>
                <w:left w:val="none" w:sz="0" w:space="0" w:color="auto"/>
                <w:bottom w:val="none" w:sz="0" w:space="0" w:color="auto"/>
                <w:right w:val="none" w:sz="0" w:space="0" w:color="auto"/>
              </w:divBdr>
            </w:div>
            <w:div w:id="735664727">
              <w:marLeft w:val="0"/>
              <w:marRight w:val="0"/>
              <w:marTop w:val="0"/>
              <w:marBottom w:val="0"/>
              <w:divBdr>
                <w:top w:val="none" w:sz="0" w:space="0" w:color="auto"/>
                <w:left w:val="none" w:sz="0" w:space="0" w:color="auto"/>
                <w:bottom w:val="none" w:sz="0" w:space="0" w:color="auto"/>
                <w:right w:val="none" w:sz="0" w:space="0" w:color="auto"/>
              </w:divBdr>
            </w:div>
            <w:div w:id="907351236">
              <w:marLeft w:val="0"/>
              <w:marRight w:val="0"/>
              <w:marTop w:val="0"/>
              <w:marBottom w:val="0"/>
              <w:divBdr>
                <w:top w:val="none" w:sz="0" w:space="0" w:color="auto"/>
                <w:left w:val="none" w:sz="0" w:space="0" w:color="auto"/>
                <w:bottom w:val="none" w:sz="0" w:space="0" w:color="auto"/>
                <w:right w:val="none" w:sz="0" w:space="0" w:color="auto"/>
              </w:divBdr>
            </w:div>
            <w:div w:id="921764137">
              <w:marLeft w:val="0"/>
              <w:marRight w:val="0"/>
              <w:marTop w:val="0"/>
              <w:marBottom w:val="0"/>
              <w:divBdr>
                <w:top w:val="none" w:sz="0" w:space="0" w:color="auto"/>
                <w:left w:val="none" w:sz="0" w:space="0" w:color="auto"/>
                <w:bottom w:val="none" w:sz="0" w:space="0" w:color="auto"/>
                <w:right w:val="none" w:sz="0" w:space="0" w:color="auto"/>
              </w:divBdr>
            </w:div>
            <w:div w:id="1186942824">
              <w:marLeft w:val="0"/>
              <w:marRight w:val="0"/>
              <w:marTop w:val="0"/>
              <w:marBottom w:val="0"/>
              <w:divBdr>
                <w:top w:val="none" w:sz="0" w:space="0" w:color="auto"/>
                <w:left w:val="none" w:sz="0" w:space="0" w:color="auto"/>
                <w:bottom w:val="none" w:sz="0" w:space="0" w:color="auto"/>
                <w:right w:val="none" w:sz="0" w:space="0" w:color="auto"/>
              </w:divBdr>
            </w:div>
            <w:div w:id="1272204967">
              <w:marLeft w:val="0"/>
              <w:marRight w:val="0"/>
              <w:marTop w:val="0"/>
              <w:marBottom w:val="0"/>
              <w:divBdr>
                <w:top w:val="none" w:sz="0" w:space="0" w:color="auto"/>
                <w:left w:val="none" w:sz="0" w:space="0" w:color="auto"/>
                <w:bottom w:val="none" w:sz="0" w:space="0" w:color="auto"/>
                <w:right w:val="none" w:sz="0" w:space="0" w:color="auto"/>
              </w:divBdr>
            </w:div>
            <w:div w:id="1421683474">
              <w:marLeft w:val="0"/>
              <w:marRight w:val="0"/>
              <w:marTop w:val="0"/>
              <w:marBottom w:val="0"/>
              <w:divBdr>
                <w:top w:val="none" w:sz="0" w:space="0" w:color="auto"/>
                <w:left w:val="none" w:sz="0" w:space="0" w:color="auto"/>
                <w:bottom w:val="none" w:sz="0" w:space="0" w:color="auto"/>
                <w:right w:val="none" w:sz="0" w:space="0" w:color="auto"/>
              </w:divBdr>
            </w:div>
            <w:div w:id="1447121048">
              <w:marLeft w:val="0"/>
              <w:marRight w:val="0"/>
              <w:marTop w:val="0"/>
              <w:marBottom w:val="0"/>
              <w:divBdr>
                <w:top w:val="none" w:sz="0" w:space="0" w:color="auto"/>
                <w:left w:val="none" w:sz="0" w:space="0" w:color="auto"/>
                <w:bottom w:val="none" w:sz="0" w:space="0" w:color="auto"/>
                <w:right w:val="none" w:sz="0" w:space="0" w:color="auto"/>
              </w:divBdr>
            </w:div>
            <w:div w:id="1476265367">
              <w:marLeft w:val="0"/>
              <w:marRight w:val="0"/>
              <w:marTop w:val="0"/>
              <w:marBottom w:val="0"/>
              <w:divBdr>
                <w:top w:val="none" w:sz="0" w:space="0" w:color="auto"/>
                <w:left w:val="none" w:sz="0" w:space="0" w:color="auto"/>
                <w:bottom w:val="none" w:sz="0" w:space="0" w:color="auto"/>
                <w:right w:val="none" w:sz="0" w:space="0" w:color="auto"/>
              </w:divBdr>
            </w:div>
            <w:div w:id="1637956258">
              <w:marLeft w:val="0"/>
              <w:marRight w:val="0"/>
              <w:marTop w:val="0"/>
              <w:marBottom w:val="0"/>
              <w:divBdr>
                <w:top w:val="none" w:sz="0" w:space="0" w:color="auto"/>
                <w:left w:val="none" w:sz="0" w:space="0" w:color="auto"/>
                <w:bottom w:val="none" w:sz="0" w:space="0" w:color="auto"/>
                <w:right w:val="none" w:sz="0" w:space="0" w:color="auto"/>
              </w:divBdr>
            </w:div>
            <w:div w:id="1988506933">
              <w:marLeft w:val="0"/>
              <w:marRight w:val="0"/>
              <w:marTop w:val="0"/>
              <w:marBottom w:val="0"/>
              <w:divBdr>
                <w:top w:val="none" w:sz="0" w:space="0" w:color="auto"/>
                <w:left w:val="none" w:sz="0" w:space="0" w:color="auto"/>
                <w:bottom w:val="none" w:sz="0" w:space="0" w:color="auto"/>
                <w:right w:val="none" w:sz="0" w:space="0" w:color="auto"/>
              </w:divBdr>
            </w:div>
            <w:div w:id="2083259781">
              <w:marLeft w:val="0"/>
              <w:marRight w:val="0"/>
              <w:marTop w:val="0"/>
              <w:marBottom w:val="0"/>
              <w:divBdr>
                <w:top w:val="none" w:sz="0" w:space="0" w:color="auto"/>
                <w:left w:val="none" w:sz="0" w:space="0" w:color="auto"/>
                <w:bottom w:val="none" w:sz="0" w:space="0" w:color="auto"/>
                <w:right w:val="none" w:sz="0" w:space="0" w:color="auto"/>
              </w:divBdr>
            </w:div>
            <w:div w:id="2130856580">
              <w:marLeft w:val="0"/>
              <w:marRight w:val="0"/>
              <w:marTop w:val="0"/>
              <w:marBottom w:val="0"/>
              <w:divBdr>
                <w:top w:val="none" w:sz="0" w:space="0" w:color="auto"/>
                <w:left w:val="none" w:sz="0" w:space="0" w:color="auto"/>
                <w:bottom w:val="none" w:sz="0" w:space="0" w:color="auto"/>
                <w:right w:val="none" w:sz="0" w:space="0" w:color="auto"/>
              </w:divBdr>
            </w:div>
          </w:divsChild>
        </w:div>
        <w:div w:id="906305883">
          <w:marLeft w:val="0"/>
          <w:marRight w:val="0"/>
          <w:marTop w:val="0"/>
          <w:marBottom w:val="0"/>
          <w:divBdr>
            <w:top w:val="none" w:sz="0" w:space="0" w:color="auto"/>
            <w:left w:val="none" w:sz="0" w:space="0" w:color="auto"/>
            <w:bottom w:val="none" w:sz="0" w:space="0" w:color="auto"/>
            <w:right w:val="none" w:sz="0" w:space="0" w:color="auto"/>
          </w:divBdr>
          <w:divsChild>
            <w:div w:id="171841724">
              <w:marLeft w:val="0"/>
              <w:marRight w:val="0"/>
              <w:marTop w:val="0"/>
              <w:marBottom w:val="0"/>
              <w:divBdr>
                <w:top w:val="none" w:sz="0" w:space="0" w:color="auto"/>
                <w:left w:val="none" w:sz="0" w:space="0" w:color="auto"/>
                <w:bottom w:val="none" w:sz="0" w:space="0" w:color="auto"/>
                <w:right w:val="none" w:sz="0" w:space="0" w:color="auto"/>
              </w:divBdr>
            </w:div>
            <w:div w:id="228619820">
              <w:marLeft w:val="0"/>
              <w:marRight w:val="0"/>
              <w:marTop w:val="0"/>
              <w:marBottom w:val="0"/>
              <w:divBdr>
                <w:top w:val="none" w:sz="0" w:space="0" w:color="auto"/>
                <w:left w:val="none" w:sz="0" w:space="0" w:color="auto"/>
                <w:bottom w:val="none" w:sz="0" w:space="0" w:color="auto"/>
                <w:right w:val="none" w:sz="0" w:space="0" w:color="auto"/>
              </w:divBdr>
            </w:div>
            <w:div w:id="429929536">
              <w:marLeft w:val="0"/>
              <w:marRight w:val="0"/>
              <w:marTop w:val="0"/>
              <w:marBottom w:val="0"/>
              <w:divBdr>
                <w:top w:val="none" w:sz="0" w:space="0" w:color="auto"/>
                <w:left w:val="none" w:sz="0" w:space="0" w:color="auto"/>
                <w:bottom w:val="none" w:sz="0" w:space="0" w:color="auto"/>
                <w:right w:val="none" w:sz="0" w:space="0" w:color="auto"/>
              </w:divBdr>
            </w:div>
            <w:div w:id="609582223">
              <w:marLeft w:val="0"/>
              <w:marRight w:val="0"/>
              <w:marTop w:val="0"/>
              <w:marBottom w:val="0"/>
              <w:divBdr>
                <w:top w:val="none" w:sz="0" w:space="0" w:color="auto"/>
                <w:left w:val="none" w:sz="0" w:space="0" w:color="auto"/>
                <w:bottom w:val="none" w:sz="0" w:space="0" w:color="auto"/>
                <w:right w:val="none" w:sz="0" w:space="0" w:color="auto"/>
              </w:divBdr>
            </w:div>
            <w:div w:id="627710056">
              <w:marLeft w:val="0"/>
              <w:marRight w:val="0"/>
              <w:marTop w:val="0"/>
              <w:marBottom w:val="0"/>
              <w:divBdr>
                <w:top w:val="none" w:sz="0" w:space="0" w:color="auto"/>
                <w:left w:val="none" w:sz="0" w:space="0" w:color="auto"/>
                <w:bottom w:val="none" w:sz="0" w:space="0" w:color="auto"/>
                <w:right w:val="none" w:sz="0" w:space="0" w:color="auto"/>
              </w:divBdr>
            </w:div>
            <w:div w:id="731781252">
              <w:marLeft w:val="0"/>
              <w:marRight w:val="0"/>
              <w:marTop w:val="0"/>
              <w:marBottom w:val="0"/>
              <w:divBdr>
                <w:top w:val="none" w:sz="0" w:space="0" w:color="auto"/>
                <w:left w:val="none" w:sz="0" w:space="0" w:color="auto"/>
                <w:bottom w:val="none" w:sz="0" w:space="0" w:color="auto"/>
                <w:right w:val="none" w:sz="0" w:space="0" w:color="auto"/>
              </w:divBdr>
            </w:div>
            <w:div w:id="835606497">
              <w:marLeft w:val="0"/>
              <w:marRight w:val="0"/>
              <w:marTop w:val="0"/>
              <w:marBottom w:val="0"/>
              <w:divBdr>
                <w:top w:val="none" w:sz="0" w:space="0" w:color="auto"/>
                <w:left w:val="none" w:sz="0" w:space="0" w:color="auto"/>
                <w:bottom w:val="none" w:sz="0" w:space="0" w:color="auto"/>
                <w:right w:val="none" w:sz="0" w:space="0" w:color="auto"/>
              </w:divBdr>
            </w:div>
            <w:div w:id="1024792712">
              <w:marLeft w:val="0"/>
              <w:marRight w:val="0"/>
              <w:marTop w:val="0"/>
              <w:marBottom w:val="0"/>
              <w:divBdr>
                <w:top w:val="none" w:sz="0" w:space="0" w:color="auto"/>
                <w:left w:val="none" w:sz="0" w:space="0" w:color="auto"/>
                <w:bottom w:val="none" w:sz="0" w:space="0" w:color="auto"/>
                <w:right w:val="none" w:sz="0" w:space="0" w:color="auto"/>
              </w:divBdr>
            </w:div>
            <w:div w:id="1181629242">
              <w:marLeft w:val="0"/>
              <w:marRight w:val="0"/>
              <w:marTop w:val="0"/>
              <w:marBottom w:val="0"/>
              <w:divBdr>
                <w:top w:val="none" w:sz="0" w:space="0" w:color="auto"/>
                <w:left w:val="none" w:sz="0" w:space="0" w:color="auto"/>
                <w:bottom w:val="none" w:sz="0" w:space="0" w:color="auto"/>
                <w:right w:val="none" w:sz="0" w:space="0" w:color="auto"/>
              </w:divBdr>
            </w:div>
            <w:div w:id="1294677073">
              <w:marLeft w:val="0"/>
              <w:marRight w:val="0"/>
              <w:marTop w:val="0"/>
              <w:marBottom w:val="0"/>
              <w:divBdr>
                <w:top w:val="none" w:sz="0" w:space="0" w:color="auto"/>
                <w:left w:val="none" w:sz="0" w:space="0" w:color="auto"/>
                <w:bottom w:val="none" w:sz="0" w:space="0" w:color="auto"/>
                <w:right w:val="none" w:sz="0" w:space="0" w:color="auto"/>
              </w:divBdr>
            </w:div>
            <w:div w:id="1379819765">
              <w:marLeft w:val="0"/>
              <w:marRight w:val="0"/>
              <w:marTop w:val="0"/>
              <w:marBottom w:val="0"/>
              <w:divBdr>
                <w:top w:val="none" w:sz="0" w:space="0" w:color="auto"/>
                <w:left w:val="none" w:sz="0" w:space="0" w:color="auto"/>
                <w:bottom w:val="none" w:sz="0" w:space="0" w:color="auto"/>
                <w:right w:val="none" w:sz="0" w:space="0" w:color="auto"/>
              </w:divBdr>
            </w:div>
            <w:div w:id="1745373247">
              <w:marLeft w:val="0"/>
              <w:marRight w:val="0"/>
              <w:marTop w:val="0"/>
              <w:marBottom w:val="0"/>
              <w:divBdr>
                <w:top w:val="none" w:sz="0" w:space="0" w:color="auto"/>
                <w:left w:val="none" w:sz="0" w:space="0" w:color="auto"/>
                <w:bottom w:val="none" w:sz="0" w:space="0" w:color="auto"/>
                <w:right w:val="none" w:sz="0" w:space="0" w:color="auto"/>
              </w:divBdr>
            </w:div>
            <w:div w:id="1855225054">
              <w:marLeft w:val="0"/>
              <w:marRight w:val="0"/>
              <w:marTop w:val="0"/>
              <w:marBottom w:val="0"/>
              <w:divBdr>
                <w:top w:val="none" w:sz="0" w:space="0" w:color="auto"/>
                <w:left w:val="none" w:sz="0" w:space="0" w:color="auto"/>
                <w:bottom w:val="none" w:sz="0" w:space="0" w:color="auto"/>
                <w:right w:val="none" w:sz="0" w:space="0" w:color="auto"/>
              </w:divBdr>
            </w:div>
            <w:div w:id="1870953841">
              <w:marLeft w:val="0"/>
              <w:marRight w:val="0"/>
              <w:marTop w:val="0"/>
              <w:marBottom w:val="0"/>
              <w:divBdr>
                <w:top w:val="none" w:sz="0" w:space="0" w:color="auto"/>
                <w:left w:val="none" w:sz="0" w:space="0" w:color="auto"/>
                <w:bottom w:val="none" w:sz="0" w:space="0" w:color="auto"/>
                <w:right w:val="none" w:sz="0" w:space="0" w:color="auto"/>
              </w:divBdr>
            </w:div>
            <w:div w:id="2145737409">
              <w:marLeft w:val="0"/>
              <w:marRight w:val="0"/>
              <w:marTop w:val="0"/>
              <w:marBottom w:val="0"/>
              <w:divBdr>
                <w:top w:val="none" w:sz="0" w:space="0" w:color="auto"/>
                <w:left w:val="none" w:sz="0" w:space="0" w:color="auto"/>
                <w:bottom w:val="none" w:sz="0" w:space="0" w:color="auto"/>
                <w:right w:val="none" w:sz="0" w:space="0" w:color="auto"/>
              </w:divBdr>
            </w:div>
          </w:divsChild>
        </w:div>
        <w:div w:id="1074622365">
          <w:marLeft w:val="0"/>
          <w:marRight w:val="0"/>
          <w:marTop w:val="0"/>
          <w:marBottom w:val="0"/>
          <w:divBdr>
            <w:top w:val="none" w:sz="0" w:space="0" w:color="auto"/>
            <w:left w:val="none" w:sz="0" w:space="0" w:color="auto"/>
            <w:bottom w:val="none" w:sz="0" w:space="0" w:color="auto"/>
            <w:right w:val="none" w:sz="0" w:space="0" w:color="auto"/>
          </w:divBdr>
        </w:div>
        <w:div w:id="1212423040">
          <w:marLeft w:val="0"/>
          <w:marRight w:val="0"/>
          <w:marTop w:val="0"/>
          <w:marBottom w:val="0"/>
          <w:divBdr>
            <w:top w:val="none" w:sz="0" w:space="0" w:color="auto"/>
            <w:left w:val="none" w:sz="0" w:space="0" w:color="auto"/>
            <w:bottom w:val="none" w:sz="0" w:space="0" w:color="auto"/>
            <w:right w:val="none" w:sz="0" w:space="0" w:color="auto"/>
          </w:divBdr>
        </w:div>
        <w:div w:id="1227184666">
          <w:marLeft w:val="0"/>
          <w:marRight w:val="0"/>
          <w:marTop w:val="0"/>
          <w:marBottom w:val="0"/>
          <w:divBdr>
            <w:top w:val="none" w:sz="0" w:space="0" w:color="auto"/>
            <w:left w:val="none" w:sz="0" w:space="0" w:color="auto"/>
            <w:bottom w:val="none" w:sz="0" w:space="0" w:color="auto"/>
            <w:right w:val="none" w:sz="0" w:space="0" w:color="auto"/>
          </w:divBdr>
        </w:div>
        <w:div w:id="1249771542">
          <w:marLeft w:val="0"/>
          <w:marRight w:val="0"/>
          <w:marTop w:val="0"/>
          <w:marBottom w:val="0"/>
          <w:divBdr>
            <w:top w:val="none" w:sz="0" w:space="0" w:color="auto"/>
            <w:left w:val="none" w:sz="0" w:space="0" w:color="auto"/>
            <w:bottom w:val="none" w:sz="0" w:space="0" w:color="auto"/>
            <w:right w:val="none" w:sz="0" w:space="0" w:color="auto"/>
          </w:divBdr>
        </w:div>
        <w:div w:id="1351175109">
          <w:marLeft w:val="0"/>
          <w:marRight w:val="0"/>
          <w:marTop w:val="0"/>
          <w:marBottom w:val="0"/>
          <w:divBdr>
            <w:top w:val="none" w:sz="0" w:space="0" w:color="auto"/>
            <w:left w:val="none" w:sz="0" w:space="0" w:color="auto"/>
            <w:bottom w:val="none" w:sz="0" w:space="0" w:color="auto"/>
            <w:right w:val="none" w:sz="0" w:space="0" w:color="auto"/>
          </w:divBdr>
        </w:div>
        <w:div w:id="1395273875">
          <w:marLeft w:val="0"/>
          <w:marRight w:val="0"/>
          <w:marTop w:val="0"/>
          <w:marBottom w:val="0"/>
          <w:divBdr>
            <w:top w:val="none" w:sz="0" w:space="0" w:color="auto"/>
            <w:left w:val="none" w:sz="0" w:space="0" w:color="auto"/>
            <w:bottom w:val="none" w:sz="0" w:space="0" w:color="auto"/>
            <w:right w:val="none" w:sz="0" w:space="0" w:color="auto"/>
          </w:divBdr>
        </w:div>
        <w:div w:id="1881670891">
          <w:marLeft w:val="0"/>
          <w:marRight w:val="0"/>
          <w:marTop w:val="0"/>
          <w:marBottom w:val="0"/>
          <w:divBdr>
            <w:top w:val="none" w:sz="0" w:space="0" w:color="auto"/>
            <w:left w:val="none" w:sz="0" w:space="0" w:color="auto"/>
            <w:bottom w:val="none" w:sz="0" w:space="0" w:color="auto"/>
            <w:right w:val="none" w:sz="0" w:space="0" w:color="auto"/>
          </w:divBdr>
        </w:div>
        <w:div w:id="2035426310">
          <w:marLeft w:val="0"/>
          <w:marRight w:val="0"/>
          <w:marTop w:val="0"/>
          <w:marBottom w:val="0"/>
          <w:divBdr>
            <w:top w:val="none" w:sz="0" w:space="0" w:color="auto"/>
            <w:left w:val="none" w:sz="0" w:space="0" w:color="auto"/>
            <w:bottom w:val="none" w:sz="0" w:space="0" w:color="auto"/>
            <w:right w:val="none" w:sz="0" w:space="0" w:color="auto"/>
          </w:divBdr>
        </w:div>
        <w:div w:id="2061324771">
          <w:marLeft w:val="0"/>
          <w:marRight w:val="0"/>
          <w:marTop w:val="0"/>
          <w:marBottom w:val="0"/>
          <w:divBdr>
            <w:top w:val="none" w:sz="0" w:space="0" w:color="auto"/>
            <w:left w:val="none" w:sz="0" w:space="0" w:color="auto"/>
            <w:bottom w:val="none" w:sz="0" w:space="0" w:color="auto"/>
            <w:right w:val="none" w:sz="0" w:space="0" w:color="auto"/>
          </w:divBdr>
          <w:divsChild>
            <w:div w:id="533469963">
              <w:marLeft w:val="-75"/>
              <w:marRight w:val="0"/>
              <w:marTop w:val="30"/>
              <w:marBottom w:val="30"/>
              <w:divBdr>
                <w:top w:val="none" w:sz="0" w:space="0" w:color="auto"/>
                <w:left w:val="none" w:sz="0" w:space="0" w:color="auto"/>
                <w:bottom w:val="none" w:sz="0" w:space="0" w:color="auto"/>
                <w:right w:val="none" w:sz="0" w:space="0" w:color="auto"/>
              </w:divBdr>
              <w:divsChild>
                <w:div w:id="103429272">
                  <w:marLeft w:val="0"/>
                  <w:marRight w:val="0"/>
                  <w:marTop w:val="0"/>
                  <w:marBottom w:val="0"/>
                  <w:divBdr>
                    <w:top w:val="none" w:sz="0" w:space="0" w:color="auto"/>
                    <w:left w:val="none" w:sz="0" w:space="0" w:color="auto"/>
                    <w:bottom w:val="none" w:sz="0" w:space="0" w:color="auto"/>
                    <w:right w:val="none" w:sz="0" w:space="0" w:color="auto"/>
                  </w:divBdr>
                  <w:divsChild>
                    <w:div w:id="475755985">
                      <w:marLeft w:val="0"/>
                      <w:marRight w:val="0"/>
                      <w:marTop w:val="0"/>
                      <w:marBottom w:val="0"/>
                      <w:divBdr>
                        <w:top w:val="none" w:sz="0" w:space="0" w:color="auto"/>
                        <w:left w:val="none" w:sz="0" w:space="0" w:color="auto"/>
                        <w:bottom w:val="none" w:sz="0" w:space="0" w:color="auto"/>
                        <w:right w:val="none" w:sz="0" w:space="0" w:color="auto"/>
                      </w:divBdr>
                    </w:div>
                  </w:divsChild>
                </w:div>
                <w:div w:id="118038790">
                  <w:marLeft w:val="0"/>
                  <w:marRight w:val="0"/>
                  <w:marTop w:val="0"/>
                  <w:marBottom w:val="0"/>
                  <w:divBdr>
                    <w:top w:val="none" w:sz="0" w:space="0" w:color="auto"/>
                    <w:left w:val="none" w:sz="0" w:space="0" w:color="auto"/>
                    <w:bottom w:val="none" w:sz="0" w:space="0" w:color="auto"/>
                    <w:right w:val="none" w:sz="0" w:space="0" w:color="auto"/>
                  </w:divBdr>
                  <w:divsChild>
                    <w:div w:id="2108884639">
                      <w:marLeft w:val="0"/>
                      <w:marRight w:val="0"/>
                      <w:marTop w:val="0"/>
                      <w:marBottom w:val="0"/>
                      <w:divBdr>
                        <w:top w:val="none" w:sz="0" w:space="0" w:color="auto"/>
                        <w:left w:val="none" w:sz="0" w:space="0" w:color="auto"/>
                        <w:bottom w:val="none" w:sz="0" w:space="0" w:color="auto"/>
                        <w:right w:val="none" w:sz="0" w:space="0" w:color="auto"/>
                      </w:divBdr>
                    </w:div>
                  </w:divsChild>
                </w:div>
                <w:div w:id="126971969">
                  <w:marLeft w:val="0"/>
                  <w:marRight w:val="0"/>
                  <w:marTop w:val="0"/>
                  <w:marBottom w:val="0"/>
                  <w:divBdr>
                    <w:top w:val="none" w:sz="0" w:space="0" w:color="auto"/>
                    <w:left w:val="none" w:sz="0" w:space="0" w:color="auto"/>
                    <w:bottom w:val="none" w:sz="0" w:space="0" w:color="auto"/>
                    <w:right w:val="none" w:sz="0" w:space="0" w:color="auto"/>
                  </w:divBdr>
                  <w:divsChild>
                    <w:div w:id="349260859">
                      <w:marLeft w:val="0"/>
                      <w:marRight w:val="0"/>
                      <w:marTop w:val="0"/>
                      <w:marBottom w:val="0"/>
                      <w:divBdr>
                        <w:top w:val="none" w:sz="0" w:space="0" w:color="auto"/>
                        <w:left w:val="none" w:sz="0" w:space="0" w:color="auto"/>
                        <w:bottom w:val="none" w:sz="0" w:space="0" w:color="auto"/>
                        <w:right w:val="none" w:sz="0" w:space="0" w:color="auto"/>
                      </w:divBdr>
                    </w:div>
                  </w:divsChild>
                </w:div>
                <w:div w:id="135417771">
                  <w:marLeft w:val="0"/>
                  <w:marRight w:val="0"/>
                  <w:marTop w:val="0"/>
                  <w:marBottom w:val="0"/>
                  <w:divBdr>
                    <w:top w:val="none" w:sz="0" w:space="0" w:color="auto"/>
                    <w:left w:val="none" w:sz="0" w:space="0" w:color="auto"/>
                    <w:bottom w:val="none" w:sz="0" w:space="0" w:color="auto"/>
                    <w:right w:val="none" w:sz="0" w:space="0" w:color="auto"/>
                  </w:divBdr>
                  <w:divsChild>
                    <w:div w:id="2055154004">
                      <w:marLeft w:val="0"/>
                      <w:marRight w:val="0"/>
                      <w:marTop w:val="0"/>
                      <w:marBottom w:val="0"/>
                      <w:divBdr>
                        <w:top w:val="none" w:sz="0" w:space="0" w:color="auto"/>
                        <w:left w:val="none" w:sz="0" w:space="0" w:color="auto"/>
                        <w:bottom w:val="none" w:sz="0" w:space="0" w:color="auto"/>
                        <w:right w:val="none" w:sz="0" w:space="0" w:color="auto"/>
                      </w:divBdr>
                    </w:div>
                  </w:divsChild>
                </w:div>
                <w:div w:id="217934307">
                  <w:marLeft w:val="0"/>
                  <w:marRight w:val="0"/>
                  <w:marTop w:val="0"/>
                  <w:marBottom w:val="0"/>
                  <w:divBdr>
                    <w:top w:val="none" w:sz="0" w:space="0" w:color="auto"/>
                    <w:left w:val="none" w:sz="0" w:space="0" w:color="auto"/>
                    <w:bottom w:val="none" w:sz="0" w:space="0" w:color="auto"/>
                    <w:right w:val="none" w:sz="0" w:space="0" w:color="auto"/>
                  </w:divBdr>
                  <w:divsChild>
                    <w:div w:id="2015260807">
                      <w:marLeft w:val="0"/>
                      <w:marRight w:val="0"/>
                      <w:marTop w:val="0"/>
                      <w:marBottom w:val="0"/>
                      <w:divBdr>
                        <w:top w:val="none" w:sz="0" w:space="0" w:color="auto"/>
                        <w:left w:val="none" w:sz="0" w:space="0" w:color="auto"/>
                        <w:bottom w:val="none" w:sz="0" w:space="0" w:color="auto"/>
                        <w:right w:val="none" w:sz="0" w:space="0" w:color="auto"/>
                      </w:divBdr>
                    </w:div>
                  </w:divsChild>
                </w:div>
                <w:div w:id="393506303">
                  <w:marLeft w:val="0"/>
                  <w:marRight w:val="0"/>
                  <w:marTop w:val="0"/>
                  <w:marBottom w:val="0"/>
                  <w:divBdr>
                    <w:top w:val="none" w:sz="0" w:space="0" w:color="auto"/>
                    <w:left w:val="none" w:sz="0" w:space="0" w:color="auto"/>
                    <w:bottom w:val="none" w:sz="0" w:space="0" w:color="auto"/>
                    <w:right w:val="none" w:sz="0" w:space="0" w:color="auto"/>
                  </w:divBdr>
                  <w:divsChild>
                    <w:div w:id="902064426">
                      <w:marLeft w:val="0"/>
                      <w:marRight w:val="0"/>
                      <w:marTop w:val="0"/>
                      <w:marBottom w:val="0"/>
                      <w:divBdr>
                        <w:top w:val="none" w:sz="0" w:space="0" w:color="auto"/>
                        <w:left w:val="none" w:sz="0" w:space="0" w:color="auto"/>
                        <w:bottom w:val="none" w:sz="0" w:space="0" w:color="auto"/>
                        <w:right w:val="none" w:sz="0" w:space="0" w:color="auto"/>
                      </w:divBdr>
                    </w:div>
                  </w:divsChild>
                </w:div>
                <w:div w:id="408582240">
                  <w:marLeft w:val="0"/>
                  <w:marRight w:val="0"/>
                  <w:marTop w:val="0"/>
                  <w:marBottom w:val="0"/>
                  <w:divBdr>
                    <w:top w:val="none" w:sz="0" w:space="0" w:color="auto"/>
                    <w:left w:val="none" w:sz="0" w:space="0" w:color="auto"/>
                    <w:bottom w:val="none" w:sz="0" w:space="0" w:color="auto"/>
                    <w:right w:val="none" w:sz="0" w:space="0" w:color="auto"/>
                  </w:divBdr>
                  <w:divsChild>
                    <w:div w:id="858130493">
                      <w:marLeft w:val="0"/>
                      <w:marRight w:val="0"/>
                      <w:marTop w:val="0"/>
                      <w:marBottom w:val="0"/>
                      <w:divBdr>
                        <w:top w:val="none" w:sz="0" w:space="0" w:color="auto"/>
                        <w:left w:val="none" w:sz="0" w:space="0" w:color="auto"/>
                        <w:bottom w:val="none" w:sz="0" w:space="0" w:color="auto"/>
                        <w:right w:val="none" w:sz="0" w:space="0" w:color="auto"/>
                      </w:divBdr>
                    </w:div>
                  </w:divsChild>
                </w:div>
                <w:div w:id="546526191">
                  <w:marLeft w:val="0"/>
                  <w:marRight w:val="0"/>
                  <w:marTop w:val="0"/>
                  <w:marBottom w:val="0"/>
                  <w:divBdr>
                    <w:top w:val="none" w:sz="0" w:space="0" w:color="auto"/>
                    <w:left w:val="none" w:sz="0" w:space="0" w:color="auto"/>
                    <w:bottom w:val="none" w:sz="0" w:space="0" w:color="auto"/>
                    <w:right w:val="none" w:sz="0" w:space="0" w:color="auto"/>
                  </w:divBdr>
                  <w:divsChild>
                    <w:div w:id="2076312033">
                      <w:marLeft w:val="0"/>
                      <w:marRight w:val="0"/>
                      <w:marTop w:val="0"/>
                      <w:marBottom w:val="0"/>
                      <w:divBdr>
                        <w:top w:val="none" w:sz="0" w:space="0" w:color="auto"/>
                        <w:left w:val="none" w:sz="0" w:space="0" w:color="auto"/>
                        <w:bottom w:val="none" w:sz="0" w:space="0" w:color="auto"/>
                        <w:right w:val="none" w:sz="0" w:space="0" w:color="auto"/>
                      </w:divBdr>
                    </w:div>
                  </w:divsChild>
                </w:div>
                <w:div w:id="604000034">
                  <w:marLeft w:val="0"/>
                  <w:marRight w:val="0"/>
                  <w:marTop w:val="0"/>
                  <w:marBottom w:val="0"/>
                  <w:divBdr>
                    <w:top w:val="none" w:sz="0" w:space="0" w:color="auto"/>
                    <w:left w:val="none" w:sz="0" w:space="0" w:color="auto"/>
                    <w:bottom w:val="none" w:sz="0" w:space="0" w:color="auto"/>
                    <w:right w:val="none" w:sz="0" w:space="0" w:color="auto"/>
                  </w:divBdr>
                  <w:divsChild>
                    <w:div w:id="1316835418">
                      <w:marLeft w:val="0"/>
                      <w:marRight w:val="0"/>
                      <w:marTop w:val="0"/>
                      <w:marBottom w:val="0"/>
                      <w:divBdr>
                        <w:top w:val="none" w:sz="0" w:space="0" w:color="auto"/>
                        <w:left w:val="none" w:sz="0" w:space="0" w:color="auto"/>
                        <w:bottom w:val="none" w:sz="0" w:space="0" w:color="auto"/>
                        <w:right w:val="none" w:sz="0" w:space="0" w:color="auto"/>
                      </w:divBdr>
                    </w:div>
                  </w:divsChild>
                </w:div>
                <w:div w:id="667707940">
                  <w:marLeft w:val="0"/>
                  <w:marRight w:val="0"/>
                  <w:marTop w:val="0"/>
                  <w:marBottom w:val="0"/>
                  <w:divBdr>
                    <w:top w:val="none" w:sz="0" w:space="0" w:color="auto"/>
                    <w:left w:val="none" w:sz="0" w:space="0" w:color="auto"/>
                    <w:bottom w:val="none" w:sz="0" w:space="0" w:color="auto"/>
                    <w:right w:val="none" w:sz="0" w:space="0" w:color="auto"/>
                  </w:divBdr>
                  <w:divsChild>
                    <w:div w:id="1916549368">
                      <w:marLeft w:val="0"/>
                      <w:marRight w:val="0"/>
                      <w:marTop w:val="0"/>
                      <w:marBottom w:val="0"/>
                      <w:divBdr>
                        <w:top w:val="none" w:sz="0" w:space="0" w:color="auto"/>
                        <w:left w:val="none" w:sz="0" w:space="0" w:color="auto"/>
                        <w:bottom w:val="none" w:sz="0" w:space="0" w:color="auto"/>
                        <w:right w:val="none" w:sz="0" w:space="0" w:color="auto"/>
                      </w:divBdr>
                    </w:div>
                  </w:divsChild>
                </w:div>
                <w:div w:id="864633830">
                  <w:marLeft w:val="0"/>
                  <w:marRight w:val="0"/>
                  <w:marTop w:val="0"/>
                  <w:marBottom w:val="0"/>
                  <w:divBdr>
                    <w:top w:val="none" w:sz="0" w:space="0" w:color="auto"/>
                    <w:left w:val="none" w:sz="0" w:space="0" w:color="auto"/>
                    <w:bottom w:val="none" w:sz="0" w:space="0" w:color="auto"/>
                    <w:right w:val="none" w:sz="0" w:space="0" w:color="auto"/>
                  </w:divBdr>
                  <w:divsChild>
                    <w:div w:id="154882929">
                      <w:marLeft w:val="0"/>
                      <w:marRight w:val="0"/>
                      <w:marTop w:val="0"/>
                      <w:marBottom w:val="0"/>
                      <w:divBdr>
                        <w:top w:val="none" w:sz="0" w:space="0" w:color="auto"/>
                        <w:left w:val="none" w:sz="0" w:space="0" w:color="auto"/>
                        <w:bottom w:val="none" w:sz="0" w:space="0" w:color="auto"/>
                        <w:right w:val="none" w:sz="0" w:space="0" w:color="auto"/>
                      </w:divBdr>
                    </w:div>
                  </w:divsChild>
                </w:div>
                <w:div w:id="875578956">
                  <w:marLeft w:val="0"/>
                  <w:marRight w:val="0"/>
                  <w:marTop w:val="0"/>
                  <w:marBottom w:val="0"/>
                  <w:divBdr>
                    <w:top w:val="none" w:sz="0" w:space="0" w:color="auto"/>
                    <w:left w:val="none" w:sz="0" w:space="0" w:color="auto"/>
                    <w:bottom w:val="none" w:sz="0" w:space="0" w:color="auto"/>
                    <w:right w:val="none" w:sz="0" w:space="0" w:color="auto"/>
                  </w:divBdr>
                  <w:divsChild>
                    <w:div w:id="20397248">
                      <w:marLeft w:val="0"/>
                      <w:marRight w:val="0"/>
                      <w:marTop w:val="0"/>
                      <w:marBottom w:val="0"/>
                      <w:divBdr>
                        <w:top w:val="none" w:sz="0" w:space="0" w:color="auto"/>
                        <w:left w:val="none" w:sz="0" w:space="0" w:color="auto"/>
                        <w:bottom w:val="none" w:sz="0" w:space="0" w:color="auto"/>
                        <w:right w:val="none" w:sz="0" w:space="0" w:color="auto"/>
                      </w:divBdr>
                    </w:div>
                  </w:divsChild>
                </w:div>
                <w:div w:id="949312957">
                  <w:marLeft w:val="0"/>
                  <w:marRight w:val="0"/>
                  <w:marTop w:val="0"/>
                  <w:marBottom w:val="0"/>
                  <w:divBdr>
                    <w:top w:val="none" w:sz="0" w:space="0" w:color="auto"/>
                    <w:left w:val="none" w:sz="0" w:space="0" w:color="auto"/>
                    <w:bottom w:val="none" w:sz="0" w:space="0" w:color="auto"/>
                    <w:right w:val="none" w:sz="0" w:space="0" w:color="auto"/>
                  </w:divBdr>
                  <w:divsChild>
                    <w:div w:id="869149680">
                      <w:marLeft w:val="0"/>
                      <w:marRight w:val="0"/>
                      <w:marTop w:val="0"/>
                      <w:marBottom w:val="0"/>
                      <w:divBdr>
                        <w:top w:val="none" w:sz="0" w:space="0" w:color="auto"/>
                        <w:left w:val="none" w:sz="0" w:space="0" w:color="auto"/>
                        <w:bottom w:val="none" w:sz="0" w:space="0" w:color="auto"/>
                        <w:right w:val="none" w:sz="0" w:space="0" w:color="auto"/>
                      </w:divBdr>
                    </w:div>
                  </w:divsChild>
                </w:div>
                <w:div w:id="1009989831">
                  <w:marLeft w:val="0"/>
                  <w:marRight w:val="0"/>
                  <w:marTop w:val="0"/>
                  <w:marBottom w:val="0"/>
                  <w:divBdr>
                    <w:top w:val="none" w:sz="0" w:space="0" w:color="auto"/>
                    <w:left w:val="none" w:sz="0" w:space="0" w:color="auto"/>
                    <w:bottom w:val="none" w:sz="0" w:space="0" w:color="auto"/>
                    <w:right w:val="none" w:sz="0" w:space="0" w:color="auto"/>
                  </w:divBdr>
                  <w:divsChild>
                    <w:div w:id="1934362356">
                      <w:marLeft w:val="0"/>
                      <w:marRight w:val="0"/>
                      <w:marTop w:val="0"/>
                      <w:marBottom w:val="0"/>
                      <w:divBdr>
                        <w:top w:val="none" w:sz="0" w:space="0" w:color="auto"/>
                        <w:left w:val="none" w:sz="0" w:space="0" w:color="auto"/>
                        <w:bottom w:val="none" w:sz="0" w:space="0" w:color="auto"/>
                        <w:right w:val="none" w:sz="0" w:space="0" w:color="auto"/>
                      </w:divBdr>
                    </w:div>
                  </w:divsChild>
                </w:div>
                <w:div w:id="1062367239">
                  <w:marLeft w:val="0"/>
                  <w:marRight w:val="0"/>
                  <w:marTop w:val="0"/>
                  <w:marBottom w:val="0"/>
                  <w:divBdr>
                    <w:top w:val="none" w:sz="0" w:space="0" w:color="auto"/>
                    <w:left w:val="none" w:sz="0" w:space="0" w:color="auto"/>
                    <w:bottom w:val="none" w:sz="0" w:space="0" w:color="auto"/>
                    <w:right w:val="none" w:sz="0" w:space="0" w:color="auto"/>
                  </w:divBdr>
                  <w:divsChild>
                    <w:div w:id="984503924">
                      <w:marLeft w:val="0"/>
                      <w:marRight w:val="0"/>
                      <w:marTop w:val="0"/>
                      <w:marBottom w:val="0"/>
                      <w:divBdr>
                        <w:top w:val="none" w:sz="0" w:space="0" w:color="auto"/>
                        <w:left w:val="none" w:sz="0" w:space="0" w:color="auto"/>
                        <w:bottom w:val="none" w:sz="0" w:space="0" w:color="auto"/>
                        <w:right w:val="none" w:sz="0" w:space="0" w:color="auto"/>
                      </w:divBdr>
                    </w:div>
                  </w:divsChild>
                </w:div>
                <w:div w:id="1108963872">
                  <w:marLeft w:val="0"/>
                  <w:marRight w:val="0"/>
                  <w:marTop w:val="0"/>
                  <w:marBottom w:val="0"/>
                  <w:divBdr>
                    <w:top w:val="none" w:sz="0" w:space="0" w:color="auto"/>
                    <w:left w:val="none" w:sz="0" w:space="0" w:color="auto"/>
                    <w:bottom w:val="none" w:sz="0" w:space="0" w:color="auto"/>
                    <w:right w:val="none" w:sz="0" w:space="0" w:color="auto"/>
                  </w:divBdr>
                  <w:divsChild>
                    <w:div w:id="1361739573">
                      <w:marLeft w:val="0"/>
                      <w:marRight w:val="0"/>
                      <w:marTop w:val="0"/>
                      <w:marBottom w:val="0"/>
                      <w:divBdr>
                        <w:top w:val="none" w:sz="0" w:space="0" w:color="auto"/>
                        <w:left w:val="none" w:sz="0" w:space="0" w:color="auto"/>
                        <w:bottom w:val="none" w:sz="0" w:space="0" w:color="auto"/>
                        <w:right w:val="none" w:sz="0" w:space="0" w:color="auto"/>
                      </w:divBdr>
                    </w:div>
                  </w:divsChild>
                </w:div>
                <w:div w:id="1221212686">
                  <w:marLeft w:val="0"/>
                  <w:marRight w:val="0"/>
                  <w:marTop w:val="0"/>
                  <w:marBottom w:val="0"/>
                  <w:divBdr>
                    <w:top w:val="none" w:sz="0" w:space="0" w:color="auto"/>
                    <w:left w:val="none" w:sz="0" w:space="0" w:color="auto"/>
                    <w:bottom w:val="none" w:sz="0" w:space="0" w:color="auto"/>
                    <w:right w:val="none" w:sz="0" w:space="0" w:color="auto"/>
                  </w:divBdr>
                  <w:divsChild>
                    <w:div w:id="1595087882">
                      <w:marLeft w:val="0"/>
                      <w:marRight w:val="0"/>
                      <w:marTop w:val="0"/>
                      <w:marBottom w:val="0"/>
                      <w:divBdr>
                        <w:top w:val="none" w:sz="0" w:space="0" w:color="auto"/>
                        <w:left w:val="none" w:sz="0" w:space="0" w:color="auto"/>
                        <w:bottom w:val="none" w:sz="0" w:space="0" w:color="auto"/>
                        <w:right w:val="none" w:sz="0" w:space="0" w:color="auto"/>
                      </w:divBdr>
                    </w:div>
                  </w:divsChild>
                </w:div>
                <w:div w:id="1244292474">
                  <w:marLeft w:val="0"/>
                  <w:marRight w:val="0"/>
                  <w:marTop w:val="0"/>
                  <w:marBottom w:val="0"/>
                  <w:divBdr>
                    <w:top w:val="none" w:sz="0" w:space="0" w:color="auto"/>
                    <w:left w:val="none" w:sz="0" w:space="0" w:color="auto"/>
                    <w:bottom w:val="none" w:sz="0" w:space="0" w:color="auto"/>
                    <w:right w:val="none" w:sz="0" w:space="0" w:color="auto"/>
                  </w:divBdr>
                  <w:divsChild>
                    <w:div w:id="1284188849">
                      <w:marLeft w:val="0"/>
                      <w:marRight w:val="0"/>
                      <w:marTop w:val="0"/>
                      <w:marBottom w:val="0"/>
                      <w:divBdr>
                        <w:top w:val="none" w:sz="0" w:space="0" w:color="auto"/>
                        <w:left w:val="none" w:sz="0" w:space="0" w:color="auto"/>
                        <w:bottom w:val="none" w:sz="0" w:space="0" w:color="auto"/>
                        <w:right w:val="none" w:sz="0" w:space="0" w:color="auto"/>
                      </w:divBdr>
                    </w:div>
                  </w:divsChild>
                </w:div>
                <w:div w:id="1253126279">
                  <w:marLeft w:val="0"/>
                  <w:marRight w:val="0"/>
                  <w:marTop w:val="0"/>
                  <w:marBottom w:val="0"/>
                  <w:divBdr>
                    <w:top w:val="none" w:sz="0" w:space="0" w:color="auto"/>
                    <w:left w:val="none" w:sz="0" w:space="0" w:color="auto"/>
                    <w:bottom w:val="none" w:sz="0" w:space="0" w:color="auto"/>
                    <w:right w:val="none" w:sz="0" w:space="0" w:color="auto"/>
                  </w:divBdr>
                  <w:divsChild>
                    <w:div w:id="2130858088">
                      <w:marLeft w:val="0"/>
                      <w:marRight w:val="0"/>
                      <w:marTop w:val="0"/>
                      <w:marBottom w:val="0"/>
                      <w:divBdr>
                        <w:top w:val="none" w:sz="0" w:space="0" w:color="auto"/>
                        <w:left w:val="none" w:sz="0" w:space="0" w:color="auto"/>
                        <w:bottom w:val="none" w:sz="0" w:space="0" w:color="auto"/>
                        <w:right w:val="none" w:sz="0" w:space="0" w:color="auto"/>
                      </w:divBdr>
                    </w:div>
                  </w:divsChild>
                </w:div>
                <w:div w:id="1381317899">
                  <w:marLeft w:val="0"/>
                  <w:marRight w:val="0"/>
                  <w:marTop w:val="0"/>
                  <w:marBottom w:val="0"/>
                  <w:divBdr>
                    <w:top w:val="none" w:sz="0" w:space="0" w:color="auto"/>
                    <w:left w:val="none" w:sz="0" w:space="0" w:color="auto"/>
                    <w:bottom w:val="none" w:sz="0" w:space="0" w:color="auto"/>
                    <w:right w:val="none" w:sz="0" w:space="0" w:color="auto"/>
                  </w:divBdr>
                  <w:divsChild>
                    <w:div w:id="227225318">
                      <w:marLeft w:val="0"/>
                      <w:marRight w:val="0"/>
                      <w:marTop w:val="0"/>
                      <w:marBottom w:val="0"/>
                      <w:divBdr>
                        <w:top w:val="none" w:sz="0" w:space="0" w:color="auto"/>
                        <w:left w:val="none" w:sz="0" w:space="0" w:color="auto"/>
                        <w:bottom w:val="none" w:sz="0" w:space="0" w:color="auto"/>
                        <w:right w:val="none" w:sz="0" w:space="0" w:color="auto"/>
                      </w:divBdr>
                    </w:div>
                  </w:divsChild>
                </w:div>
                <w:div w:id="1464076006">
                  <w:marLeft w:val="0"/>
                  <w:marRight w:val="0"/>
                  <w:marTop w:val="0"/>
                  <w:marBottom w:val="0"/>
                  <w:divBdr>
                    <w:top w:val="none" w:sz="0" w:space="0" w:color="auto"/>
                    <w:left w:val="none" w:sz="0" w:space="0" w:color="auto"/>
                    <w:bottom w:val="none" w:sz="0" w:space="0" w:color="auto"/>
                    <w:right w:val="none" w:sz="0" w:space="0" w:color="auto"/>
                  </w:divBdr>
                  <w:divsChild>
                    <w:div w:id="162741271">
                      <w:marLeft w:val="0"/>
                      <w:marRight w:val="0"/>
                      <w:marTop w:val="0"/>
                      <w:marBottom w:val="0"/>
                      <w:divBdr>
                        <w:top w:val="none" w:sz="0" w:space="0" w:color="auto"/>
                        <w:left w:val="none" w:sz="0" w:space="0" w:color="auto"/>
                        <w:bottom w:val="none" w:sz="0" w:space="0" w:color="auto"/>
                        <w:right w:val="none" w:sz="0" w:space="0" w:color="auto"/>
                      </w:divBdr>
                    </w:div>
                  </w:divsChild>
                </w:div>
                <w:div w:id="1494830975">
                  <w:marLeft w:val="0"/>
                  <w:marRight w:val="0"/>
                  <w:marTop w:val="0"/>
                  <w:marBottom w:val="0"/>
                  <w:divBdr>
                    <w:top w:val="none" w:sz="0" w:space="0" w:color="auto"/>
                    <w:left w:val="none" w:sz="0" w:space="0" w:color="auto"/>
                    <w:bottom w:val="none" w:sz="0" w:space="0" w:color="auto"/>
                    <w:right w:val="none" w:sz="0" w:space="0" w:color="auto"/>
                  </w:divBdr>
                  <w:divsChild>
                    <w:div w:id="353578950">
                      <w:marLeft w:val="0"/>
                      <w:marRight w:val="0"/>
                      <w:marTop w:val="0"/>
                      <w:marBottom w:val="0"/>
                      <w:divBdr>
                        <w:top w:val="none" w:sz="0" w:space="0" w:color="auto"/>
                        <w:left w:val="none" w:sz="0" w:space="0" w:color="auto"/>
                        <w:bottom w:val="none" w:sz="0" w:space="0" w:color="auto"/>
                        <w:right w:val="none" w:sz="0" w:space="0" w:color="auto"/>
                      </w:divBdr>
                    </w:div>
                  </w:divsChild>
                </w:div>
                <w:div w:id="1512522217">
                  <w:marLeft w:val="0"/>
                  <w:marRight w:val="0"/>
                  <w:marTop w:val="0"/>
                  <w:marBottom w:val="0"/>
                  <w:divBdr>
                    <w:top w:val="none" w:sz="0" w:space="0" w:color="auto"/>
                    <w:left w:val="none" w:sz="0" w:space="0" w:color="auto"/>
                    <w:bottom w:val="none" w:sz="0" w:space="0" w:color="auto"/>
                    <w:right w:val="none" w:sz="0" w:space="0" w:color="auto"/>
                  </w:divBdr>
                  <w:divsChild>
                    <w:div w:id="2066416295">
                      <w:marLeft w:val="0"/>
                      <w:marRight w:val="0"/>
                      <w:marTop w:val="0"/>
                      <w:marBottom w:val="0"/>
                      <w:divBdr>
                        <w:top w:val="none" w:sz="0" w:space="0" w:color="auto"/>
                        <w:left w:val="none" w:sz="0" w:space="0" w:color="auto"/>
                        <w:bottom w:val="none" w:sz="0" w:space="0" w:color="auto"/>
                        <w:right w:val="none" w:sz="0" w:space="0" w:color="auto"/>
                      </w:divBdr>
                    </w:div>
                  </w:divsChild>
                </w:div>
                <w:div w:id="1581674603">
                  <w:marLeft w:val="0"/>
                  <w:marRight w:val="0"/>
                  <w:marTop w:val="0"/>
                  <w:marBottom w:val="0"/>
                  <w:divBdr>
                    <w:top w:val="none" w:sz="0" w:space="0" w:color="auto"/>
                    <w:left w:val="none" w:sz="0" w:space="0" w:color="auto"/>
                    <w:bottom w:val="none" w:sz="0" w:space="0" w:color="auto"/>
                    <w:right w:val="none" w:sz="0" w:space="0" w:color="auto"/>
                  </w:divBdr>
                  <w:divsChild>
                    <w:div w:id="366881444">
                      <w:marLeft w:val="0"/>
                      <w:marRight w:val="0"/>
                      <w:marTop w:val="0"/>
                      <w:marBottom w:val="0"/>
                      <w:divBdr>
                        <w:top w:val="none" w:sz="0" w:space="0" w:color="auto"/>
                        <w:left w:val="none" w:sz="0" w:space="0" w:color="auto"/>
                        <w:bottom w:val="none" w:sz="0" w:space="0" w:color="auto"/>
                        <w:right w:val="none" w:sz="0" w:space="0" w:color="auto"/>
                      </w:divBdr>
                    </w:div>
                  </w:divsChild>
                </w:div>
                <w:div w:id="1639994197">
                  <w:marLeft w:val="0"/>
                  <w:marRight w:val="0"/>
                  <w:marTop w:val="0"/>
                  <w:marBottom w:val="0"/>
                  <w:divBdr>
                    <w:top w:val="none" w:sz="0" w:space="0" w:color="auto"/>
                    <w:left w:val="none" w:sz="0" w:space="0" w:color="auto"/>
                    <w:bottom w:val="none" w:sz="0" w:space="0" w:color="auto"/>
                    <w:right w:val="none" w:sz="0" w:space="0" w:color="auto"/>
                  </w:divBdr>
                  <w:divsChild>
                    <w:div w:id="1755474961">
                      <w:marLeft w:val="0"/>
                      <w:marRight w:val="0"/>
                      <w:marTop w:val="0"/>
                      <w:marBottom w:val="0"/>
                      <w:divBdr>
                        <w:top w:val="none" w:sz="0" w:space="0" w:color="auto"/>
                        <w:left w:val="none" w:sz="0" w:space="0" w:color="auto"/>
                        <w:bottom w:val="none" w:sz="0" w:space="0" w:color="auto"/>
                        <w:right w:val="none" w:sz="0" w:space="0" w:color="auto"/>
                      </w:divBdr>
                    </w:div>
                  </w:divsChild>
                </w:div>
                <w:div w:id="1662196865">
                  <w:marLeft w:val="0"/>
                  <w:marRight w:val="0"/>
                  <w:marTop w:val="0"/>
                  <w:marBottom w:val="0"/>
                  <w:divBdr>
                    <w:top w:val="none" w:sz="0" w:space="0" w:color="auto"/>
                    <w:left w:val="none" w:sz="0" w:space="0" w:color="auto"/>
                    <w:bottom w:val="none" w:sz="0" w:space="0" w:color="auto"/>
                    <w:right w:val="none" w:sz="0" w:space="0" w:color="auto"/>
                  </w:divBdr>
                  <w:divsChild>
                    <w:div w:id="822501695">
                      <w:marLeft w:val="0"/>
                      <w:marRight w:val="0"/>
                      <w:marTop w:val="0"/>
                      <w:marBottom w:val="0"/>
                      <w:divBdr>
                        <w:top w:val="none" w:sz="0" w:space="0" w:color="auto"/>
                        <w:left w:val="none" w:sz="0" w:space="0" w:color="auto"/>
                        <w:bottom w:val="none" w:sz="0" w:space="0" w:color="auto"/>
                        <w:right w:val="none" w:sz="0" w:space="0" w:color="auto"/>
                      </w:divBdr>
                    </w:div>
                  </w:divsChild>
                </w:div>
                <w:div w:id="1705717651">
                  <w:marLeft w:val="0"/>
                  <w:marRight w:val="0"/>
                  <w:marTop w:val="0"/>
                  <w:marBottom w:val="0"/>
                  <w:divBdr>
                    <w:top w:val="none" w:sz="0" w:space="0" w:color="auto"/>
                    <w:left w:val="none" w:sz="0" w:space="0" w:color="auto"/>
                    <w:bottom w:val="none" w:sz="0" w:space="0" w:color="auto"/>
                    <w:right w:val="none" w:sz="0" w:space="0" w:color="auto"/>
                  </w:divBdr>
                  <w:divsChild>
                    <w:div w:id="613558100">
                      <w:marLeft w:val="0"/>
                      <w:marRight w:val="0"/>
                      <w:marTop w:val="0"/>
                      <w:marBottom w:val="0"/>
                      <w:divBdr>
                        <w:top w:val="none" w:sz="0" w:space="0" w:color="auto"/>
                        <w:left w:val="none" w:sz="0" w:space="0" w:color="auto"/>
                        <w:bottom w:val="none" w:sz="0" w:space="0" w:color="auto"/>
                        <w:right w:val="none" w:sz="0" w:space="0" w:color="auto"/>
                      </w:divBdr>
                    </w:div>
                  </w:divsChild>
                </w:div>
                <w:div w:id="1752770738">
                  <w:marLeft w:val="0"/>
                  <w:marRight w:val="0"/>
                  <w:marTop w:val="0"/>
                  <w:marBottom w:val="0"/>
                  <w:divBdr>
                    <w:top w:val="none" w:sz="0" w:space="0" w:color="auto"/>
                    <w:left w:val="none" w:sz="0" w:space="0" w:color="auto"/>
                    <w:bottom w:val="none" w:sz="0" w:space="0" w:color="auto"/>
                    <w:right w:val="none" w:sz="0" w:space="0" w:color="auto"/>
                  </w:divBdr>
                  <w:divsChild>
                    <w:div w:id="2025588762">
                      <w:marLeft w:val="0"/>
                      <w:marRight w:val="0"/>
                      <w:marTop w:val="0"/>
                      <w:marBottom w:val="0"/>
                      <w:divBdr>
                        <w:top w:val="none" w:sz="0" w:space="0" w:color="auto"/>
                        <w:left w:val="none" w:sz="0" w:space="0" w:color="auto"/>
                        <w:bottom w:val="none" w:sz="0" w:space="0" w:color="auto"/>
                        <w:right w:val="none" w:sz="0" w:space="0" w:color="auto"/>
                      </w:divBdr>
                    </w:div>
                  </w:divsChild>
                </w:div>
                <w:div w:id="1761415513">
                  <w:marLeft w:val="0"/>
                  <w:marRight w:val="0"/>
                  <w:marTop w:val="0"/>
                  <w:marBottom w:val="0"/>
                  <w:divBdr>
                    <w:top w:val="none" w:sz="0" w:space="0" w:color="auto"/>
                    <w:left w:val="none" w:sz="0" w:space="0" w:color="auto"/>
                    <w:bottom w:val="none" w:sz="0" w:space="0" w:color="auto"/>
                    <w:right w:val="none" w:sz="0" w:space="0" w:color="auto"/>
                  </w:divBdr>
                  <w:divsChild>
                    <w:div w:id="133065234">
                      <w:marLeft w:val="0"/>
                      <w:marRight w:val="0"/>
                      <w:marTop w:val="0"/>
                      <w:marBottom w:val="0"/>
                      <w:divBdr>
                        <w:top w:val="none" w:sz="0" w:space="0" w:color="auto"/>
                        <w:left w:val="none" w:sz="0" w:space="0" w:color="auto"/>
                        <w:bottom w:val="none" w:sz="0" w:space="0" w:color="auto"/>
                        <w:right w:val="none" w:sz="0" w:space="0" w:color="auto"/>
                      </w:divBdr>
                    </w:div>
                  </w:divsChild>
                </w:div>
                <w:div w:id="1793479904">
                  <w:marLeft w:val="0"/>
                  <w:marRight w:val="0"/>
                  <w:marTop w:val="0"/>
                  <w:marBottom w:val="0"/>
                  <w:divBdr>
                    <w:top w:val="none" w:sz="0" w:space="0" w:color="auto"/>
                    <w:left w:val="none" w:sz="0" w:space="0" w:color="auto"/>
                    <w:bottom w:val="none" w:sz="0" w:space="0" w:color="auto"/>
                    <w:right w:val="none" w:sz="0" w:space="0" w:color="auto"/>
                  </w:divBdr>
                  <w:divsChild>
                    <w:div w:id="65417472">
                      <w:marLeft w:val="0"/>
                      <w:marRight w:val="0"/>
                      <w:marTop w:val="0"/>
                      <w:marBottom w:val="0"/>
                      <w:divBdr>
                        <w:top w:val="none" w:sz="0" w:space="0" w:color="auto"/>
                        <w:left w:val="none" w:sz="0" w:space="0" w:color="auto"/>
                        <w:bottom w:val="none" w:sz="0" w:space="0" w:color="auto"/>
                        <w:right w:val="none" w:sz="0" w:space="0" w:color="auto"/>
                      </w:divBdr>
                    </w:div>
                  </w:divsChild>
                </w:div>
                <w:div w:id="1859083318">
                  <w:marLeft w:val="0"/>
                  <w:marRight w:val="0"/>
                  <w:marTop w:val="0"/>
                  <w:marBottom w:val="0"/>
                  <w:divBdr>
                    <w:top w:val="none" w:sz="0" w:space="0" w:color="auto"/>
                    <w:left w:val="none" w:sz="0" w:space="0" w:color="auto"/>
                    <w:bottom w:val="none" w:sz="0" w:space="0" w:color="auto"/>
                    <w:right w:val="none" w:sz="0" w:space="0" w:color="auto"/>
                  </w:divBdr>
                  <w:divsChild>
                    <w:div w:id="688719358">
                      <w:marLeft w:val="0"/>
                      <w:marRight w:val="0"/>
                      <w:marTop w:val="0"/>
                      <w:marBottom w:val="0"/>
                      <w:divBdr>
                        <w:top w:val="none" w:sz="0" w:space="0" w:color="auto"/>
                        <w:left w:val="none" w:sz="0" w:space="0" w:color="auto"/>
                        <w:bottom w:val="none" w:sz="0" w:space="0" w:color="auto"/>
                        <w:right w:val="none" w:sz="0" w:space="0" w:color="auto"/>
                      </w:divBdr>
                    </w:div>
                  </w:divsChild>
                </w:div>
                <w:div w:id="1908880650">
                  <w:marLeft w:val="0"/>
                  <w:marRight w:val="0"/>
                  <w:marTop w:val="0"/>
                  <w:marBottom w:val="0"/>
                  <w:divBdr>
                    <w:top w:val="none" w:sz="0" w:space="0" w:color="auto"/>
                    <w:left w:val="none" w:sz="0" w:space="0" w:color="auto"/>
                    <w:bottom w:val="none" w:sz="0" w:space="0" w:color="auto"/>
                    <w:right w:val="none" w:sz="0" w:space="0" w:color="auto"/>
                  </w:divBdr>
                  <w:divsChild>
                    <w:div w:id="1917939142">
                      <w:marLeft w:val="0"/>
                      <w:marRight w:val="0"/>
                      <w:marTop w:val="0"/>
                      <w:marBottom w:val="0"/>
                      <w:divBdr>
                        <w:top w:val="none" w:sz="0" w:space="0" w:color="auto"/>
                        <w:left w:val="none" w:sz="0" w:space="0" w:color="auto"/>
                        <w:bottom w:val="none" w:sz="0" w:space="0" w:color="auto"/>
                        <w:right w:val="none" w:sz="0" w:space="0" w:color="auto"/>
                      </w:divBdr>
                    </w:div>
                  </w:divsChild>
                </w:div>
                <w:div w:id="1940329057">
                  <w:marLeft w:val="0"/>
                  <w:marRight w:val="0"/>
                  <w:marTop w:val="0"/>
                  <w:marBottom w:val="0"/>
                  <w:divBdr>
                    <w:top w:val="none" w:sz="0" w:space="0" w:color="auto"/>
                    <w:left w:val="none" w:sz="0" w:space="0" w:color="auto"/>
                    <w:bottom w:val="none" w:sz="0" w:space="0" w:color="auto"/>
                    <w:right w:val="none" w:sz="0" w:space="0" w:color="auto"/>
                  </w:divBdr>
                  <w:divsChild>
                    <w:div w:id="1965504145">
                      <w:marLeft w:val="0"/>
                      <w:marRight w:val="0"/>
                      <w:marTop w:val="0"/>
                      <w:marBottom w:val="0"/>
                      <w:divBdr>
                        <w:top w:val="none" w:sz="0" w:space="0" w:color="auto"/>
                        <w:left w:val="none" w:sz="0" w:space="0" w:color="auto"/>
                        <w:bottom w:val="none" w:sz="0" w:space="0" w:color="auto"/>
                        <w:right w:val="none" w:sz="0" w:space="0" w:color="auto"/>
                      </w:divBdr>
                    </w:div>
                  </w:divsChild>
                </w:div>
                <w:div w:id="2023584438">
                  <w:marLeft w:val="0"/>
                  <w:marRight w:val="0"/>
                  <w:marTop w:val="0"/>
                  <w:marBottom w:val="0"/>
                  <w:divBdr>
                    <w:top w:val="none" w:sz="0" w:space="0" w:color="auto"/>
                    <w:left w:val="none" w:sz="0" w:space="0" w:color="auto"/>
                    <w:bottom w:val="none" w:sz="0" w:space="0" w:color="auto"/>
                    <w:right w:val="none" w:sz="0" w:space="0" w:color="auto"/>
                  </w:divBdr>
                  <w:divsChild>
                    <w:div w:id="899249730">
                      <w:marLeft w:val="0"/>
                      <w:marRight w:val="0"/>
                      <w:marTop w:val="0"/>
                      <w:marBottom w:val="0"/>
                      <w:divBdr>
                        <w:top w:val="none" w:sz="0" w:space="0" w:color="auto"/>
                        <w:left w:val="none" w:sz="0" w:space="0" w:color="auto"/>
                        <w:bottom w:val="none" w:sz="0" w:space="0" w:color="auto"/>
                        <w:right w:val="none" w:sz="0" w:space="0" w:color="auto"/>
                      </w:divBdr>
                    </w:div>
                  </w:divsChild>
                </w:div>
                <w:div w:id="2054842762">
                  <w:marLeft w:val="0"/>
                  <w:marRight w:val="0"/>
                  <w:marTop w:val="0"/>
                  <w:marBottom w:val="0"/>
                  <w:divBdr>
                    <w:top w:val="none" w:sz="0" w:space="0" w:color="auto"/>
                    <w:left w:val="none" w:sz="0" w:space="0" w:color="auto"/>
                    <w:bottom w:val="none" w:sz="0" w:space="0" w:color="auto"/>
                    <w:right w:val="none" w:sz="0" w:space="0" w:color="auto"/>
                  </w:divBdr>
                  <w:divsChild>
                    <w:div w:id="1209565036">
                      <w:marLeft w:val="0"/>
                      <w:marRight w:val="0"/>
                      <w:marTop w:val="0"/>
                      <w:marBottom w:val="0"/>
                      <w:divBdr>
                        <w:top w:val="none" w:sz="0" w:space="0" w:color="auto"/>
                        <w:left w:val="none" w:sz="0" w:space="0" w:color="auto"/>
                        <w:bottom w:val="none" w:sz="0" w:space="0" w:color="auto"/>
                        <w:right w:val="none" w:sz="0" w:space="0" w:color="auto"/>
                      </w:divBdr>
                    </w:div>
                  </w:divsChild>
                </w:div>
                <w:div w:id="2065133914">
                  <w:marLeft w:val="0"/>
                  <w:marRight w:val="0"/>
                  <w:marTop w:val="0"/>
                  <w:marBottom w:val="0"/>
                  <w:divBdr>
                    <w:top w:val="none" w:sz="0" w:space="0" w:color="auto"/>
                    <w:left w:val="none" w:sz="0" w:space="0" w:color="auto"/>
                    <w:bottom w:val="none" w:sz="0" w:space="0" w:color="auto"/>
                    <w:right w:val="none" w:sz="0" w:space="0" w:color="auto"/>
                  </w:divBdr>
                  <w:divsChild>
                    <w:div w:id="1195772712">
                      <w:marLeft w:val="0"/>
                      <w:marRight w:val="0"/>
                      <w:marTop w:val="0"/>
                      <w:marBottom w:val="0"/>
                      <w:divBdr>
                        <w:top w:val="none" w:sz="0" w:space="0" w:color="auto"/>
                        <w:left w:val="none" w:sz="0" w:space="0" w:color="auto"/>
                        <w:bottom w:val="none" w:sz="0" w:space="0" w:color="auto"/>
                        <w:right w:val="none" w:sz="0" w:space="0" w:color="auto"/>
                      </w:divBdr>
                    </w:div>
                  </w:divsChild>
                </w:div>
                <w:div w:id="2067146701">
                  <w:marLeft w:val="0"/>
                  <w:marRight w:val="0"/>
                  <w:marTop w:val="0"/>
                  <w:marBottom w:val="0"/>
                  <w:divBdr>
                    <w:top w:val="none" w:sz="0" w:space="0" w:color="auto"/>
                    <w:left w:val="none" w:sz="0" w:space="0" w:color="auto"/>
                    <w:bottom w:val="none" w:sz="0" w:space="0" w:color="auto"/>
                    <w:right w:val="none" w:sz="0" w:space="0" w:color="auto"/>
                  </w:divBdr>
                  <w:divsChild>
                    <w:div w:id="850336846">
                      <w:marLeft w:val="0"/>
                      <w:marRight w:val="0"/>
                      <w:marTop w:val="0"/>
                      <w:marBottom w:val="0"/>
                      <w:divBdr>
                        <w:top w:val="none" w:sz="0" w:space="0" w:color="auto"/>
                        <w:left w:val="none" w:sz="0" w:space="0" w:color="auto"/>
                        <w:bottom w:val="none" w:sz="0" w:space="0" w:color="auto"/>
                        <w:right w:val="none" w:sz="0" w:space="0" w:color="auto"/>
                      </w:divBdr>
                    </w:div>
                  </w:divsChild>
                </w:div>
                <w:div w:id="2099793462">
                  <w:marLeft w:val="0"/>
                  <w:marRight w:val="0"/>
                  <w:marTop w:val="0"/>
                  <w:marBottom w:val="0"/>
                  <w:divBdr>
                    <w:top w:val="none" w:sz="0" w:space="0" w:color="auto"/>
                    <w:left w:val="none" w:sz="0" w:space="0" w:color="auto"/>
                    <w:bottom w:val="none" w:sz="0" w:space="0" w:color="auto"/>
                    <w:right w:val="none" w:sz="0" w:space="0" w:color="auto"/>
                  </w:divBdr>
                  <w:divsChild>
                    <w:div w:id="12493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9696">
          <w:marLeft w:val="0"/>
          <w:marRight w:val="0"/>
          <w:marTop w:val="0"/>
          <w:marBottom w:val="0"/>
          <w:divBdr>
            <w:top w:val="none" w:sz="0" w:space="0" w:color="auto"/>
            <w:left w:val="none" w:sz="0" w:space="0" w:color="auto"/>
            <w:bottom w:val="none" w:sz="0" w:space="0" w:color="auto"/>
            <w:right w:val="none" w:sz="0" w:space="0" w:color="auto"/>
          </w:divBdr>
        </w:div>
      </w:divsChild>
    </w:div>
    <w:div w:id="745105878">
      <w:bodyDiv w:val="1"/>
      <w:marLeft w:val="0"/>
      <w:marRight w:val="0"/>
      <w:marTop w:val="0"/>
      <w:marBottom w:val="0"/>
      <w:divBdr>
        <w:top w:val="none" w:sz="0" w:space="0" w:color="auto"/>
        <w:left w:val="none" w:sz="0" w:space="0" w:color="auto"/>
        <w:bottom w:val="none" w:sz="0" w:space="0" w:color="auto"/>
        <w:right w:val="none" w:sz="0" w:space="0" w:color="auto"/>
      </w:divBdr>
    </w:div>
    <w:div w:id="990596166">
      <w:bodyDiv w:val="1"/>
      <w:marLeft w:val="0"/>
      <w:marRight w:val="0"/>
      <w:marTop w:val="0"/>
      <w:marBottom w:val="0"/>
      <w:divBdr>
        <w:top w:val="none" w:sz="0" w:space="0" w:color="auto"/>
        <w:left w:val="none" w:sz="0" w:space="0" w:color="auto"/>
        <w:bottom w:val="none" w:sz="0" w:space="0" w:color="auto"/>
        <w:right w:val="none" w:sz="0" w:space="0" w:color="auto"/>
      </w:divBdr>
    </w:div>
    <w:div w:id="1091700745">
      <w:bodyDiv w:val="1"/>
      <w:marLeft w:val="0"/>
      <w:marRight w:val="0"/>
      <w:marTop w:val="0"/>
      <w:marBottom w:val="0"/>
      <w:divBdr>
        <w:top w:val="none" w:sz="0" w:space="0" w:color="auto"/>
        <w:left w:val="none" w:sz="0" w:space="0" w:color="auto"/>
        <w:bottom w:val="none" w:sz="0" w:space="0" w:color="auto"/>
        <w:right w:val="none" w:sz="0" w:space="0" w:color="auto"/>
      </w:divBdr>
    </w:div>
    <w:div w:id="1176455376">
      <w:bodyDiv w:val="1"/>
      <w:marLeft w:val="0"/>
      <w:marRight w:val="0"/>
      <w:marTop w:val="0"/>
      <w:marBottom w:val="0"/>
      <w:divBdr>
        <w:top w:val="none" w:sz="0" w:space="0" w:color="auto"/>
        <w:left w:val="none" w:sz="0" w:space="0" w:color="auto"/>
        <w:bottom w:val="none" w:sz="0" w:space="0" w:color="auto"/>
        <w:right w:val="none" w:sz="0" w:space="0" w:color="auto"/>
      </w:divBdr>
    </w:div>
    <w:div w:id="1209295350">
      <w:bodyDiv w:val="1"/>
      <w:marLeft w:val="0"/>
      <w:marRight w:val="0"/>
      <w:marTop w:val="0"/>
      <w:marBottom w:val="0"/>
      <w:divBdr>
        <w:top w:val="none" w:sz="0" w:space="0" w:color="auto"/>
        <w:left w:val="none" w:sz="0" w:space="0" w:color="auto"/>
        <w:bottom w:val="none" w:sz="0" w:space="0" w:color="auto"/>
        <w:right w:val="none" w:sz="0" w:space="0" w:color="auto"/>
      </w:divBdr>
      <w:divsChild>
        <w:div w:id="32923109">
          <w:marLeft w:val="0"/>
          <w:marRight w:val="0"/>
          <w:marTop w:val="0"/>
          <w:marBottom w:val="0"/>
          <w:divBdr>
            <w:top w:val="none" w:sz="0" w:space="0" w:color="auto"/>
            <w:left w:val="none" w:sz="0" w:space="0" w:color="auto"/>
            <w:bottom w:val="none" w:sz="0" w:space="0" w:color="auto"/>
            <w:right w:val="none" w:sz="0" w:space="0" w:color="auto"/>
          </w:divBdr>
        </w:div>
        <w:div w:id="265619281">
          <w:marLeft w:val="0"/>
          <w:marRight w:val="0"/>
          <w:marTop w:val="0"/>
          <w:marBottom w:val="0"/>
          <w:divBdr>
            <w:top w:val="none" w:sz="0" w:space="0" w:color="auto"/>
            <w:left w:val="none" w:sz="0" w:space="0" w:color="auto"/>
            <w:bottom w:val="none" w:sz="0" w:space="0" w:color="auto"/>
            <w:right w:val="none" w:sz="0" w:space="0" w:color="auto"/>
          </w:divBdr>
          <w:divsChild>
            <w:div w:id="1018001146">
              <w:marLeft w:val="-75"/>
              <w:marRight w:val="0"/>
              <w:marTop w:val="30"/>
              <w:marBottom w:val="30"/>
              <w:divBdr>
                <w:top w:val="none" w:sz="0" w:space="0" w:color="auto"/>
                <w:left w:val="none" w:sz="0" w:space="0" w:color="auto"/>
                <w:bottom w:val="none" w:sz="0" w:space="0" w:color="auto"/>
                <w:right w:val="none" w:sz="0" w:space="0" w:color="auto"/>
              </w:divBdr>
              <w:divsChild>
                <w:div w:id="235752313">
                  <w:marLeft w:val="0"/>
                  <w:marRight w:val="0"/>
                  <w:marTop w:val="0"/>
                  <w:marBottom w:val="0"/>
                  <w:divBdr>
                    <w:top w:val="none" w:sz="0" w:space="0" w:color="auto"/>
                    <w:left w:val="none" w:sz="0" w:space="0" w:color="auto"/>
                    <w:bottom w:val="none" w:sz="0" w:space="0" w:color="auto"/>
                    <w:right w:val="none" w:sz="0" w:space="0" w:color="auto"/>
                  </w:divBdr>
                  <w:divsChild>
                    <w:div w:id="1237129481">
                      <w:marLeft w:val="0"/>
                      <w:marRight w:val="0"/>
                      <w:marTop w:val="0"/>
                      <w:marBottom w:val="0"/>
                      <w:divBdr>
                        <w:top w:val="none" w:sz="0" w:space="0" w:color="auto"/>
                        <w:left w:val="none" w:sz="0" w:space="0" w:color="auto"/>
                        <w:bottom w:val="none" w:sz="0" w:space="0" w:color="auto"/>
                        <w:right w:val="none" w:sz="0" w:space="0" w:color="auto"/>
                      </w:divBdr>
                    </w:div>
                  </w:divsChild>
                </w:div>
                <w:div w:id="269819447">
                  <w:marLeft w:val="0"/>
                  <w:marRight w:val="0"/>
                  <w:marTop w:val="0"/>
                  <w:marBottom w:val="0"/>
                  <w:divBdr>
                    <w:top w:val="none" w:sz="0" w:space="0" w:color="auto"/>
                    <w:left w:val="none" w:sz="0" w:space="0" w:color="auto"/>
                    <w:bottom w:val="none" w:sz="0" w:space="0" w:color="auto"/>
                    <w:right w:val="none" w:sz="0" w:space="0" w:color="auto"/>
                  </w:divBdr>
                  <w:divsChild>
                    <w:div w:id="995109037">
                      <w:marLeft w:val="0"/>
                      <w:marRight w:val="0"/>
                      <w:marTop w:val="0"/>
                      <w:marBottom w:val="0"/>
                      <w:divBdr>
                        <w:top w:val="none" w:sz="0" w:space="0" w:color="auto"/>
                        <w:left w:val="none" w:sz="0" w:space="0" w:color="auto"/>
                        <w:bottom w:val="none" w:sz="0" w:space="0" w:color="auto"/>
                        <w:right w:val="none" w:sz="0" w:space="0" w:color="auto"/>
                      </w:divBdr>
                    </w:div>
                  </w:divsChild>
                </w:div>
                <w:div w:id="279530853">
                  <w:marLeft w:val="0"/>
                  <w:marRight w:val="0"/>
                  <w:marTop w:val="0"/>
                  <w:marBottom w:val="0"/>
                  <w:divBdr>
                    <w:top w:val="none" w:sz="0" w:space="0" w:color="auto"/>
                    <w:left w:val="none" w:sz="0" w:space="0" w:color="auto"/>
                    <w:bottom w:val="none" w:sz="0" w:space="0" w:color="auto"/>
                    <w:right w:val="none" w:sz="0" w:space="0" w:color="auto"/>
                  </w:divBdr>
                  <w:divsChild>
                    <w:div w:id="2027362363">
                      <w:marLeft w:val="0"/>
                      <w:marRight w:val="0"/>
                      <w:marTop w:val="0"/>
                      <w:marBottom w:val="0"/>
                      <w:divBdr>
                        <w:top w:val="none" w:sz="0" w:space="0" w:color="auto"/>
                        <w:left w:val="none" w:sz="0" w:space="0" w:color="auto"/>
                        <w:bottom w:val="none" w:sz="0" w:space="0" w:color="auto"/>
                        <w:right w:val="none" w:sz="0" w:space="0" w:color="auto"/>
                      </w:divBdr>
                    </w:div>
                  </w:divsChild>
                </w:div>
                <w:div w:id="286083049">
                  <w:marLeft w:val="0"/>
                  <w:marRight w:val="0"/>
                  <w:marTop w:val="0"/>
                  <w:marBottom w:val="0"/>
                  <w:divBdr>
                    <w:top w:val="none" w:sz="0" w:space="0" w:color="auto"/>
                    <w:left w:val="none" w:sz="0" w:space="0" w:color="auto"/>
                    <w:bottom w:val="none" w:sz="0" w:space="0" w:color="auto"/>
                    <w:right w:val="none" w:sz="0" w:space="0" w:color="auto"/>
                  </w:divBdr>
                  <w:divsChild>
                    <w:div w:id="55130296">
                      <w:marLeft w:val="0"/>
                      <w:marRight w:val="0"/>
                      <w:marTop w:val="0"/>
                      <w:marBottom w:val="0"/>
                      <w:divBdr>
                        <w:top w:val="none" w:sz="0" w:space="0" w:color="auto"/>
                        <w:left w:val="none" w:sz="0" w:space="0" w:color="auto"/>
                        <w:bottom w:val="none" w:sz="0" w:space="0" w:color="auto"/>
                        <w:right w:val="none" w:sz="0" w:space="0" w:color="auto"/>
                      </w:divBdr>
                    </w:div>
                  </w:divsChild>
                </w:div>
                <w:div w:id="327827137">
                  <w:marLeft w:val="0"/>
                  <w:marRight w:val="0"/>
                  <w:marTop w:val="0"/>
                  <w:marBottom w:val="0"/>
                  <w:divBdr>
                    <w:top w:val="none" w:sz="0" w:space="0" w:color="auto"/>
                    <w:left w:val="none" w:sz="0" w:space="0" w:color="auto"/>
                    <w:bottom w:val="none" w:sz="0" w:space="0" w:color="auto"/>
                    <w:right w:val="none" w:sz="0" w:space="0" w:color="auto"/>
                  </w:divBdr>
                  <w:divsChild>
                    <w:div w:id="222713345">
                      <w:marLeft w:val="0"/>
                      <w:marRight w:val="0"/>
                      <w:marTop w:val="0"/>
                      <w:marBottom w:val="0"/>
                      <w:divBdr>
                        <w:top w:val="none" w:sz="0" w:space="0" w:color="auto"/>
                        <w:left w:val="none" w:sz="0" w:space="0" w:color="auto"/>
                        <w:bottom w:val="none" w:sz="0" w:space="0" w:color="auto"/>
                        <w:right w:val="none" w:sz="0" w:space="0" w:color="auto"/>
                      </w:divBdr>
                    </w:div>
                  </w:divsChild>
                </w:div>
                <w:div w:id="412625496">
                  <w:marLeft w:val="0"/>
                  <w:marRight w:val="0"/>
                  <w:marTop w:val="0"/>
                  <w:marBottom w:val="0"/>
                  <w:divBdr>
                    <w:top w:val="none" w:sz="0" w:space="0" w:color="auto"/>
                    <w:left w:val="none" w:sz="0" w:space="0" w:color="auto"/>
                    <w:bottom w:val="none" w:sz="0" w:space="0" w:color="auto"/>
                    <w:right w:val="none" w:sz="0" w:space="0" w:color="auto"/>
                  </w:divBdr>
                  <w:divsChild>
                    <w:div w:id="1958028164">
                      <w:marLeft w:val="0"/>
                      <w:marRight w:val="0"/>
                      <w:marTop w:val="0"/>
                      <w:marBottom w:val="0"/>
                      <w:divBdr>
                        <w:top w:val="none" w:sz="0" w:space="0" w:color="auto"/>
                        <w:left w:val="none" w:sz="0" w:space="0" w:color="auto"/>
                        <w:bottom w:val="none" w:sz="0" w:space="0" w:color="auto"/>
                        <w:right w:val="none" w:sz="0" w:space="0" w:color="auto"/>
                      </w:divBdr>
                    </w:div>
                  </w:divsChild>
                </w:div>
                <w:div w:id="525024569">
                  <w:marLeft w:val="0"/>
                  <w:marRight w:val="0"/>
                  <w:marTop w:val="0"/>
                  <w:marBottom w:val="0"/>
                  <w:divBdr>
                    <w:top w:val="none" w:sz="0" w:space="0" w:color="auto"/>
                    <w:left w:val="none" w:sz="0" w:space="0" w:color="auto"/>
                    <w:bottom w:val="none" w:sz="0" w:space="0" w:color="auto"/>
                    <w:right w:val="none" w:sz="0" w:space="0" w:color="auto"/>
                  </w:divBdr>
                  <w:divsChild>
                    <w:div w:id="406808154">
                      <w:marLeft w:val="0"/>
                      <w:marRight w:val="0"/>
                      <w:marTop w:val="0"/>
                      <w:marBottom w:val="0"/>
                      <w:divBdr>
                        <w:top w:val="none" w:sz="0" w:space="0" w:color="auto"/>
                        <w:left w:val="none" w:sz="0" w:space="0" w:color="auto"/>
                        <w:bottom w:val="none" w:sz="0" w:space="0" w:color="auto"/>
                        <w:right w:val="none" w:sz="0" w:space="0" w:color="auto"/>
                      </w:divBdr>
                    </w:div>
                  </w:divsChild>
                </w:div>
                <w:div w:id="689138436">
                  <w:marLeft w:val="0"/>
                  <w:marRight w:val="0"/>
                  <w:marTop w:val="0"/>
                  <w:marBottom w:val="0"/>
                  <w:divBdr>
                    <w:top w:val="none" w:sz="0" w:space="0" w:color="auto"/>
                    <w:left w:val="none" w:sz="0" w:space="0" w:color="auto"/>
                    <w:bottom w:val="none" w:sz="0" w:space="0" w:color="auto"/>
                    <w:right w:val="none" w:sz="0" w:space="0" w:color="auto"/>
                  </w:divBdr>
                  <w:divsChild>
                    <w:div w:id="1375278046">
                      <w:marLeft w:val="0"/>
                      <w:marRight w:val="0"/>
                      <w:marTop w:val="0"/>
                      <w:marBottom w:val="0"/>
                      <w:divBdr>
                        <w:top w:val="none" w:sz="0" w:space="0" w:color="auto"/>
                        <w:left w:val="none" w:sz="0" w:space="0" w:color="auto"/>
                        <w:bottom w:val="none" w:sz="0" w:space="0" w:color="auto"/>
                        <w:right w:val="none" w:sz="0" w:space="0" w:color="auto"/>
                      </w:divBdr>
                    </w:div>
                  </w:divsChild>
                </w:div>
                <w:div w:id="691146724">
                  <w:marLeft w:val="0"/>
                  <w:marRight w:val="0"/>
                  <w:marTop w:val="0"/>
                  <w:marBottom w:val="0"/>
                  <w:divBdr>
                    <w:top w:val="none" w:sz="0" w:space="0" w:color="auto"/>
                    <w:left w:val="none" w:sz="0" w:space="0" w:color="auto"/>
                    <w:bottom w:val="none" w:sz="0" w:space="0" w:color="auto"/>
                    <w:right w:val="none" w:sz="0" w:space="0" w:color="auto"/>
                  </w:divBdr>
                  <w:divsChild>
                    <w:div w:id="1357193856">
                      <w:marLeft w:val="0"/>
                      <w:marRight w:val="0"/>
                      <w:marTop w:val="0"/>
                      <w:marBottom w:val="0"/>
                      <w:divBdr>
                        <w:top w:val="none" w:sz="0" w:space="0" w:color="auto"/>
                        <w:left w:val="none" w:sz="0" w:space="0" w:color="auto"/>
                        <w:bottom w:val="none" w:sz="0" w:space="0" w:color="auto"/>
                        <w:right w:val="none" w:sz="0" w:space="0" w:color="auto"/>
                      </w:divBdr>
                    </w:div>
                  </w:divsChild>
                </w:div>
                <w:div w:id="742796336">
                  <w:marLeft w:val="0"/>
                  <w:marRight w:val="0"/>
                  <w:marTop w:val="0"/>
                  <w:marBottom w:val="0"/>
                  <w:divBdr>
                    <w:top w:val="none" w:sz="0" w:space="0" w:color="auto"/>
                    <w:left w:val="none" w:sz="0" w:space="0" w:color="auto"/>
                    <w:bottom w:val="none" w:sz="0" w:space="0" w:color="auto"/>
                    <w:right w:val="none" w:sz="0" w:space="0" w:color="auto"/>
                  </w:divBdr>
                  <w:divsChild>
                    <w:div w:id="349184127">
                      <w:marLeft w:val="0"/>
                      <w:marRight w:val="0"/>
                      <w:marTop w:val="0"/>
                      <w:marBottom w:val="0"/>
                      <w:divBdr>
                        <w:top w:val="none" w:sz="0" w:space="0" w:color="auto"/>
                        <w:left w:val="none" w:sz="0" w:space="0" w:color="auto"/>
                        <w:bottom w:val="none" w:sz="0" w:space="0" w:color="auto"/>
                        <w:right w:val="none" w:sz="0" w:space="0" w:color="auto"/>
                      </w:divBdr>
                    </w:div>
                  </w:divsChild>
                </w:div>
                <w:div w:id="749618488">
                  <w:marLeft w:val="0"/>
                  <w:marRight w:val="0"/>
                  <w:marTop w:val="0"/>
                  <w:marBottom w:val="0"/>
                  <w:divBdr>
                    <w:top w:val="none" w:sz="0" w:space="0" w:color="auto"/>
                    <w:left w:val="none" w:sz="0" w:space="0" w:color="auto"/>
                    <w:bottom w:val="none" w:sz="0" w:space="0" w:color="auto"/>
                    <w:right w:val="none" w:sz="0" w:space="0" w:color="auto"/>
                  </w:divBdr>
                  <w:divsChild>
                    <w:div w:id="7174190">
                      <w:marLeft w:val="0"/>
                      <w:marRight w:val="0"/>
                      <w:marTop w:val="0"/>
                      <w:marBottom w:val="0"/>
                      <w:divBdr>
                        <w:top w:val="none" w:sz="0" w:space="0" w:color="auto"/>
                        <w:left w:val="none" w:sz="0" w:space="0" w:color="auto"/>
                        <w:bottom w:val="none" w:sz="0" w:space="0" w:color="auto"/>
                        <w:right w:val="none" w:sz="0" w:space="0" w:color="auto"/>
                      </w:divBdr>
                    </w:div>
                  </w:divsChild>
                </w:div>
                <w:div w:id="864368845">
                  <w:marLeft w:val="0"/>
                  <w:marRight w:val="0"/>
                  <w:marTop w:val="0"/>
                  <w:marBottom w:val="0"/>
                  <w:divBdr>
                    <w:top w:val="none" w:sz="0" w:space="0" w:color="auto"/>
                    <w:left w:val="none" w:sz="0" w:space="0" w:color="auto"/>
                    <w:bottom w:val="none" w:sz="0" w:space="0" w:color="auto"/>
                    <w:right w:val="none" w:sz="0" w:space="0" w:color="auto"/>
                  </w:divBdr>
                  <w:divsChild>
                    <w:div w:id="1070883695">
                      <w:marLeft w:val="0"/>
                      <w:marRight w:val="0"/>
                      <w:marTop w:val="0"/>
                      <w:marBottom w:val="0"/>
                      <w:divBdr>
                        <w:top w:val="none" w:sz="0" w:space="0" w:color="auto"/>
                        <w:left w:val="none" w:sz="0" w:space="0" w:color="auto"/>
                        <w:bottom w:val="none" w:sz="0" w:space="0" w:color="auto"/>
                        <w:right w:val="none" w:sz="0" w:space="0" w:color="auto"/>
                      </w:divBdr>
                    </w:div>
                  </w:divsChild>
                </w:div>
                <w:div w:id="865294694">
                  <w:marLeft w:val="0"/>
                  <w:marRight w:val="0"/>
                  <w:marTop w:val="0"/>
                  <w:marBottom w:val="0"/>
                  <w:divBdr>
                    <w:top w:val="none" w:sz="0" w:space="0" w:color="auto"/>
                    <w:left w:val="none" w:sz="0" w:space="0" w:color="auto"/>
                    <w:bottom w:val="none" w:sz="0" w:space="0" w:color="auto"/>
                    <w:right w:val="none" w:sz="0" w:space="0" w:color="auto"/>
                  </w:divBdr>
                  <w:divsChild>
                    <w:div w:id="1754815806">
                      <w:marLeft w:val="0"/>
                      <w:marRight w:val="0"/>
                      <w:marTop w:val="0"/>
                      <w:marBottom w:val="0"/>
                      <w:divBdr>
                        <w:top w:val="none" w:sz="0" w:space="0" w:color="auto"/>
                        <w:left w:val="none" w:sz="0" w:space="0" w:color="auto"/>
                        <w:bottom w:val="none" w:sz="0" w:space="0" w:color="auto"/>
                        <w:right w:val="none" w:sz="0" w:space="0" w:color="auto"/>
                      </w:divBdr>
                    </w:div>
                  </w:divsChild>
                </w:div>
                <w:div w:id="875848990">
                  <w:marLeft w:val="0"/>
                  <w:marRight w:val="0"/>
                  <w:marTop w:val="0"/>
                  <w:marBottom w:val="0"/>
                  <w:divBdr>
                    <w:top w:val="none" w:sz="0" w:space="0" w:color="auto"/>
                    <w:left w:val="none" w:sz="0" w:space="0" w:color="auto"/>
                    <w:bottom w:val="none" w:sz="0" w:space="0" w:color="auto"/>
                    <w:right w:val="none" w:sz="0" w:space="0" w:color="auto"/>
                  </w:divBdr>
                  <w:divsChild>
                    <w:div w:id="818034369">
                      <w:marLeft w:val="0"/>
                      <w:marRight w:val="0"/>
                      <w:marTop w:val="0"/>
                      <w:marBottom w:val="0"/>
                      <w:divBdr>
                        <w:top w:val="none" w:sz="0" w:space="0" w:color="auto"/>
                        <w:left w:val="none" w:sz="0" w:space="0" w:color="auto"/>
                        <w:bottom w:val="none" w:sz="0" w:space="0" w:color="auto"/>
                        <w:right w:val="none" w:sz="0" w:space="0" w:color="auto"/>
                      </w:divBdr>
                    </w:div>
                  </w:divsChild>
                </w:div>
                <w:div w:id="892472337">
                  <w:marLeft w:val="0"/>
                  <w:marRight w:val="0"/>
                  <w:marTop w:val="0"/>
                  <w:marBottom w:val="0"/>
                  <w:divBdr>
                    <w:top w:val="none" w:sz="0" w:space="0" w:color="auto"/>
                    <w:left w:val="none" w:sz="0" w:space="0" w:color="auto"/>
                    <w:bottom w:val="none" w:sz="0" w:space="0" w:color="auto"/>
                    <w:right w:val="none" w:sz="0" w:space="0" w:color="auto"/>
                  </w:divBdr>
                  <w:divsChild>
                    <w:div w:id="304163894">
                      <w:marLeft w:val="0"/>
                      <w:marRight w:val="0"/>
                      <w:marTop w:val="0"/>
                      <w:marBottom w:val="0"/>
                      <w:divBdr>
                        <w:top w:val="none" w:sz="0" w:space="0" w:color="auto"/>
                        <w:left w:val="none" w:sz="0" w:space="0" w:color="auto"/>
                        <w:bottom w:val="none" w:sz="0" w:space="0" w:color="auto"/>
                        <w:right w:val="none" w:sz="0" w:space="0" w:color="auto"/>
                      </w:divBdr>
                    </w:div>
                  </w:divsChild>
                </w:div>
                <w:div w:id="1033531294">
                  <w:marLeft w:val="0"/>
                  <w:marRight w:val="0"/>
                  <w:marTop w:val="0"/>
                  <w:marBottom w:val="0"/>
                  <w:divBdr>
                    <w:top w:val="none" w:sz="0" w:space="0" w:color="auto"/>
                    <w:left w:val="none" w:sz="0" w:space="0" w:color="auto"/>
                    <w:bottom w:val="none" w:sz="0" w:space="0" w:color="auto"/>
                    <w:right w:val="none" w:sz="0" w:space="0" w:color="auto"/>
                  </w:divBdr>
                  <w:divsChild>
                    <w:div w:id="1800998905">
                      <w:marLeft w:val="0"/>
                      <w:marRight w:val="0"/>
                      <w:marTop w:val="0"/>
                      <w:marBottom w:val="0"/>
                      <w:divBdr>
                        <w:top w:val="none" w:sz="0" w:space="0" w:color="auto"/>
                        <w:left w:val="none" w:sz="0" w:space="0" w:color="auto"/>
                        <w:bottom w:val="none" w:sz="0" w:space="0" w:color="auto"/>
                        <w:right w:val="none" w:sz="0" w:space="0" w:color="auto"/>
                      </w:divBdr>
                    </w:div>
                  </w:divsChild>
                </w:div>
                <w:div w:id="1129712173">
                  <w:marLeft w:val="0"/>
                  <w:marRight w:val="0"/>
                  <w:marTop w:val="0"/>
                  <w:marBottom w:val="0"/>
                  <w:divBdr>
                    <w:top w:val="none" w:sz="0" w:space="0" w:color="auto"/>
                    <w:left w:val="none" w:sz="0" w:space="0" w:color="auto"/>
                    <w:bottom w:val="none" w:sz="0" w:space="0" w:color="auto"/>
                    <w:right w:val="none" w:sz="0" w:space="0" w:color="auto"/>
                  </w:divBdr>
                  <w:divsChild>
                    <w:div w:id="485055439">
                      <w:marLeft w:val="0"/>
                      <w:marRight w:val="0"/>
                      <w:marTop w:val="0"/>
                      <w:marBottom w:val="0"/>
                      <w:divBdr>
                        <w:top w:val="none" w:sz="0" w:space="0" w:color="auto"/>
                        <w:left w:val="none" w:sz="0" w:space="0" w:color="auto"/>
                        <w:bottom w:val="none" w:sz="0" w:space="0" w:color="auto"/>
                        <w:right w:val="none" w:sz="0" w:space="0" w:color="auto"/>
                      </w:divBdr>
                    </w:div>
                  </w:divsChild>
                </w:div>
                <w:div w:id="1149512891">
                  <w:marLeft w:val="0"/>
                  <w:marRight w:val="0"/>
                  <w:marTop w:val="0"/>
                  <w:marBottom w:val="0"/>
                  <w:divBdr>
                    <w:top w:val="none" w:sz="0" w:space="0" w:color="auto"/>
                    <w:left w:val="none" w:sz="0" w:space="0" w:color="auto"/>
                    <w:bottom w:val="none" w:sz="0" w:space="0" w:color="auto"/>
                    <w:right w:val="none" w:sz="0" w:space="0" w:color="auto"/>
                  </w:divBdr>
                  <w:divsChild>
                    <w:div w:id="1266310636">
                      <w:marLeft w:val="0"/>
                      <w:marRight w:val="0"/>
                      <w:marTop w:val="0"/>
                      <w:marBottom w:val="0"/>
                      <w:divBdr>
                        <w:top w:val="none" w:sz="0" w:space="0" w:color="auto"/>
                        <w:left w:val="none" w:sz="0" w:space="0" w:color="auto"/>
                        <w:bottom w:val="none" w:sz="0" w:space="0" w:color="auto"/>
                        <w:right w:val="none" w:sz="0" w:space="0" w:color="auto"/>
                      </w:divBdr>
                    </w:div>
                  </w:divsChild>
                </w:div>
                <w:div w:id="1178738726">
                  <w:marLeft w:val="0"/>
                  <w:marRight w:val="0"/>
                  <w:marTop w:val="0"/>
                  <w:marBottom w:val="0"/>
                  <w:divBdr>
                    <w:top w:val="none" w:sz="0" w:space="0" w:color="auto"/>
                    <w:left w:val="none" w:sz="0" w:space="0" w:color="auto"/>
                    <w:bottom w:val="none" w:sz="0" w:space="0" w:color="auto"/>
                    <w:right w:val="none" w:sz="0" w:space="0" w:color="auto"/>
                  </w:divBdr>
                  <w:divsChild>
                    <w:div w:id="186523452">
                      <w:marLeft w:val="0"/>
                      <w:marRight w:val="0"/>
                      <w:marTop w:val="0"/>
                      <w:marBottom w:val="0"/>
                      <w:divBdr>
                        <w:top w:val="none" w:sz="0" w:space="0" w:color="auto"/>
                        <w:left w:val="none" w:sz="0" w:space="0" w:color="auto"/>
                        <w:bottom w:val="none" w:sz="0" w:space="0" w:color="auto"/>
                        <w:right w:val="none" w:sz="0" w:space="0" w:color="auto"/>
                      </w:divBdr>
                    </w:div>
                  </w:divsChild>
                </w:div>
                <w:div w:id="1222012754">
                  <w:marLeft w:val="0"/>
                  <w:marRight w:val="0"/>
                  <w:marTop w:val="0"/>
                  <w:marBottom w:val="0"/>
                  <w:divBdr>
                    <w:top w:val="none" w:sz="0" w:space="0" w:color="auto"/>
                    <w:left w:val="none" w:sz="0" w:space="0" w:color="auto"/>
                    <w:bottom w:val="none" w:sz="0" w:space="0" w:color="auto"/>
                    <w:right w:val="none" w:sz="0" w:space="0" w:color="auto"/>
                  </w:divBdr>
                  <w:divsChild>
                    <w:div w:id="876624498">
                      <w:marLeft w:val="0"/>
                      <w:marRight w:val="0"/>
                      <w:marTop w:val="0"/>
                      <w:marBottom w:val="0"/>
                      <w:divBdr>
                        <w:top w:val="none" w:sz="0" w:space="0" w:color="auto"/>
                        <w:left w:val="none" w:sz="0" w:space="0" w:color="auto"/>
                        <w:bottom w:val="none" w:sz="0" w:space="0" w:color="auto"/>
                        <w:right w:val="none" w:sz="0" w:space="0" w:color="auto"/>
                      </w:divBdr>
                    </w:div>
                  </w:divsChild>
                </w:div>
                <w:div w:id="1323197451">
                  <w:marLeft w:val="0"/>
                  <w:marRight w:val="0"/>
                  <w:marTop w:val="0"/>
                  <w:marBottom w:val="0"/>
                  <w:divBdr>
                    <w:top w:val="none" w:sz="0" w:space="0" w:color="auto"/>
                    <w:left w:val="none" w:sz="0" w:space="0" w:color="auto"/>
                    <w:bottom w:val="none" w:sz="0" w:space="0" w:color="auto"/>
                    <w:right w:val="none" w:sz="0" w:space="0" w:color="auto"/>
                  </w:divBdr>
                  <w:divsChild>
                    <w:div w:id="997615385">
                      <w:marLeft w:val="0"/>
                      <w:marRight w:val="0"/>
                      <w:marTop w:val="0"/>
                      <w:marBottom w:val="0"/>
                      <w:divBdr>
                        <w:top w:val="none" w:sz="0" w:space="0" w:color="auto"/>
                        <w:left w:val="none" w:sz="0" w:space="0" w:color="auto"/>
                        <w:bottom w:val="none" w:sz="0" w:space="0" w:color="auto"/>
                        <w:right w:val="none" w:sz="0" w:space="0" w:color="auto"/>
                      </w:divBdr>
                    </w:div>
                  </w:divsChild>
                </w:div>
                <w:div w:id="1360937607">
                  <w:marLeft w:val="0"/>
                  <w:marRight w:val="0"/>
                  <w:marTop w:val="0"/>
                  <w:marBottom w:val="0"/>
                  <w:divBdr>
                    <w:top w:val="none" w:sz="0" w:space="0" w:color="auto"/>
                    <w:left w:val="none" w:sz="0" w:space="0" w:color="auto"/>
                    <w:bottom w:val="none" w:sz="0" w:space="0" w:color="auto"/>
                    <w:right w:val="none" w:sz="0" w:space="0" w:color="auto"/>
                  </w:divBdr>
                  <w:divsChild>
                    <w:div w:id="1396775506">
                      <w:marLeft w:val="0"/>
                      <w:marRight w:val="0"/>
                      <w:marTop w:val="0"/>
                      <w:marBottom w:val="0"/>
                      <w:divBdr>
                        <w:top w:val="none" w:sz="0" w:space="0" w:color="auto"/>
                        <w:left w:val="none" w:sz="0" w:space="0" w:color="auto"/>
                        <w:bottom w:val="none" w:sz="0" w:space="0" w:color="auto"/>
                        <w:right w:val="none" w:sz="0" w:space="0" w:color="auto"/>
                      </w:divBdr>
                    </w:div>
                  </w:divsChild>
                </w:div>
                <w:div w:id="1407724742">
                  <w:marLeft w:val="0"/>
                  <w:marRight w:val="0"/>
                  <w:marTop w:val="0"/>
                  <w:marBottom w:val="0"/>
                  <w:divBdr>
                    <w:top w:val="none" w:sz="0" w:space="0" w:color="auto"/>
                    <w:left w:val="none" w:sz="0" w:space="0" w:color="auto"/>
                    <w:bottom w:val="none" w:sz="0" w:space="0" w:color="auto"/>
                    <w:right w:val="none" w:sz="0" w:space="0" w:color="auto"/>
                  </w:divBdr>
                  <w:divsChild>
                    <w:div w:id="1670408482">
                      <w:marLeft w:val="0"/>
                      <w:marRight w:val="0"/>
                      <w:marTop w:val="0"/>
                      <w:marBottom w:val="0"/>
                      <w:divBdr>
                        <w:top w:val="none" w:sz="0" w:space="0" w:color="auto"/>
                        <w:left w:val="none" w:sz="0" w:space="0" w:color="auto"/>
                        <w:bottom w:val="none" w:sz="0" w:space="0" w:color="auto"/>
                        <w:right w:val="none" w:sz="0" w:space="0" w:color="auto"/>
                      </w:divBdr>
                    </w:div>
                  </w:divsChild>
                </w:div>
                <w:div w:id="1412770291">
                  <w:marLeft w:val="0"/>
                  <w:marRight w:val="0"/>
                  <w:marTop w:val="0"/>
                  <w:marBottom w:val="0"/>
                  <w:divBdr>
                    <w:top w:val="none" w:sz="0" w:space="0" w:color="auto"/>
                    <w:left w:val="none" w:sz="0" w:space="0" w:color="auto"/>
                    <w:bottom w:val="none" w:sz="0" w:space="0" w:color="auto"/>
                    <w:right w:val="none" w:sz="0" w:space="0" w:color="auto"/>
                  </w:divBdr>
                  <w:divsChild>
                    <w:div w:id="1125923049">
                      <w:marLeft w:val="0"/>
                      <w:marRight w:val="0"/>
                      <w:marTop w:val="0"/>
                      <w:marBottom w:val="0"/>
                      <w:divBdr>
                        <w:top w:val="none" w:sz="0" w:space="0" w:color="auto"/>
                        <w:left w:val="none" w:sz="0" w:space="0" w:color="auto"/>
                        <w:bottom w:val="none" w:sz="0" w:space="0" w:color="auto"/>
                        <w:right w:val="none" w:sz="0" w:space="0" w:color="auto"/>
                      </w:divBdr>
                    </w:div>
                  </w:divsChild>
                </w:div>
                <w:div w:id="1525437843">
                  <w:marLeft w:val="0"/>
                  <w:marRight w:val="0"/>
                  <w:marTop w:val="0"/>
                  <w:marBottom w:val="0"/>
                  <w:divBdr>
                    <w:top w:val="none" w:sz="0" w:space="0" w:color="auto"/>
                    <w:left w:val="none" w:sz="0" w:space="0" w:color="auto"/>
                    <w:bottom w:val="none" w:sz="0" w:space="0" w:color="auto"/>
                    <w:right w:val="none" w:sz="0" w:space="0" w:color="auto"/>
                  </w:divBdr>
                  <w:divsChild>
                    <w:div w:id="1346206164">
                      <w:marLeft w:val="0"/>
                      <w:marRight w:val="0"/>
                      <w:marTop w:val="0"/>
                      <w:marBottom w:val="0"/>
                      <w:divBdr>
                        <w:top w:val="none" w:sz="0" w:space="0" w:color="auto"/>
                        <w:left w:val="none" w:sz="0" w:space="0" w:color="auto"/>
                        <w:bottom w:val="none" w:sz="0" w:space="0" w:color="auto"/>
                        <w:right w:val="none" w:sz="0" w:space="0" w:color="auto"/>
                      </w:divBdr>
                    </w:div>
                  </w:divsChild>
                </w:div>
                <w:div w:id="1530289602">
                  <w:marLeft w:val="0"/>
                  <w:marRight w:val="0"/>
                  <w:marTop w:val="0"/>
                  <w:marBottom w:val="0"/>
                  <w:divBdr>
                    <w:top w:val="none" w:sz="0" w:space="0" w:color="auto"/>
                    <w:left w:val="none" w:sz="0" w:space="0" w:color="auto"/>
                    <w:bottom w:val="none" w:sz="0" w:space="0" w:color="auto"/>
                    <w:right w:val="none" w:sz="0" w:space="0" w:color="auto"/>
                  </w:divBdr>
                  <w:divsChild>
                    <w:div w:id="1287156069">
                      <w:marLeft w:val="0"/>
                      <w:marRight w:val="0"/>
                      <w:marTop w:val="0"/>
                      <w:marBottom w:val="0"/>
                      <w:divBdr>
                        <w:top w:val="none" w:sz="0" w:space="0" w:color="auto"/>
                        <w:left w:val="none" w:sz="0" w:space="0" w:color="auto"/>
                        <w:bottom w:val="none" w:sz="0" w:space="0" w:color="auto"/>
                        <w:right w:val="none" w:sz="0" w:space="0" w:color="auto"/>
                      </w:divBdr>
                    </w:div>
                  </w:divsChild>
                </w:div>
                <w:div w:id="1592396142">
                  <w:marLeft w:val="0"/>
                  <w:marRight w:val="0"/>
                  <w:marTop w:val="0"/>
                  <w:marBottom w:val="0"/>
                  <w:divBdr>
                    <w:top w:val="none" w:sz="0" w:space="0" w:color="auto"/>
                    <w:left w:val="none" w:sz="0" w:space="0" w:color="auto"/>
                    <w:bottom w:val="none" w:sz="0" w:space="0" w:color="auto"/>
                    <w:right w:val="none" w:sz="0" w:space="0" w:color="auto"/>
                  </w:divBdr>
                  <w:divsChild>
                    <w:div w:id="27294117">
                      <w:marLeft w:val="0"/>
                      <w:marRight w:val="0"/>
                      <w:marTop w:val="0"/>
                      <w:marBottom w:val="0"/>
                      <w:divBdr>
                        <w:top w:val="none" w:sz="0" w:space="0" w:color="auto"/>
                        <w:left w:val="none" w:sz="0" w:space="0" w:color="auto"/>
                        <w:bottom w:val="none" w:sz="0" w:space="0" w:color="auto"/>
                        <w:right w:val="none" w:sz="0" w:space="0" w:color="auto"/>
                      </w:divBdr>
                    </w:div>
                  </w:divsChild>
                </w:div>
                <w:div w:id="1639798289">
                  <w:marLeft w:val="0"/>
                  <w:marRight w:val="0"/>
                  <w:marTop w:val="0"/>
                  <w:marBottom w:val="0"/>
                  <w:divBdr>
                    <w:top w:val="none" w:sz="0" w:space="0" w:color="auto"/>
                    <w:left w:val="none" w:sz="0" w:space="0" w:color="auto"/>
                    <w:bottom w:val="none" w:sz="0" w:space="0" w:color="auto"/>
                    <w:right w:val="none" w:sz="0" w:space="0" w:color="auto"/>
                  </w:divBdr>
                  <w:divsChild>
                    <w:div w:id="1633831633">
                      <w:marLeft w:val="0"/>
                      <w:marRight w:val="0"/>
                      <w:marTop w:val="0"/>
                      <w:marBottom w:val="0"/>
                      <w:divBdr>
                        <w:top w:val="none" w:sz="0" w:space="0" w:color="auto"/>
                        <w:left w:val="none" w:sz="0" w:space="0" w:color="auto"/>
                        <w:bottom w:val="none" w:sz="0" w:space="0" w:color="auto"/>
                        <w:right w:val="none" w:sz="0" w:space="0" w:color="auto"/>
                      </w:divBdr>
                    </w:div>
                  </w:divsChild>
                </w:div>
                <w:div w:id="1711803251">
                  <w:marLeft w:val="0"/>
                  <w:marRight w:val="0"/>
                  <w:marTop w:val="0"/>
                  <w:marBottom w:val="0"/>
                  <w:divBdr>
                    <w:top w:val="none" w:sz="0" w:space="0" w:color="auto"/>
                    <w:left w:val="none" w:sz="0" w:space="0" w:color="auto"/>
                    <w:bottom w:val="none" w:sz="0" w:space="0" w:color="auto"/>
                    <w:right w:val="none" w:sz="0" w:space="0" w:color="auto"/>
                  </w:divBdr>
                  <w:divsChild>
                    <w:div w:id="1675454627">
                      <w:marLeft w:val="0"/>
                      <w:marRight w:val="0"/>
                      <w:marTop w:val="0"/>
                      <w:marBottom w:val="0"/>
                      <w:divBdr>
                        <w:top w:val="none" w:sz="0" w:space="0" w:color="auto"/>
                        <w:left w:val="none" w:sz="0" w:space="0" w:color="auto"/>
                        <w:bottom w:val="none" w:sz="0" w:space="0" w:color="auto"/>
                        <w:right w:val="none" w:sz="0" w:space="0" w:color="auto"/>
                      </w:divBdr>
                    </w:div>
                  </w:divsChild>
                </w:div>
                <w:div w:id="1748922235">
                  <w:marLeft w:val="0"/>
                  <w:marRight w:val="0"/>
                  <w:marTop w:val="0"/>
                  <w:marBottom w:val="0"/>
                  <w:divBdr>
                    <w:top w:val="none" w:sz="0" w:space="0" w:color="auto"/>
                    <w:left w:val="none" w:sz="0" w:space="0" w:color="auto"/>
                    <w:bottom w:val="none" w:sz="0" w:space="0" w:color="auto"/>
                    <w:right w:val="none" w:sz="0" w:space="0" w:color="auto"/>
                  </w:divBdr>
                  <w:divsChild>
                    <w:div w:id="1694305831">
                      <w:marLeft w:val="0"/>
                      <w:marRight w:val="0"/>
                      <w:marTop w:val="0"/>
                      <w:marBottom w:val="0"/>
                      <w:divBdr>
                        <w:top w:val="none" w:sz="0" w:space="0" w:color="auto"/>
                        <w:left w:val="none" w:sz="0" w:space="0" w:color="auto"/>
                        <w:bottom w:val="none" w:sz="0" w:space="0" w:color="auto"/>
                        <w:right w:val="none" w:sz="0" w:space="0" w:color="auto"/>
                      </w:divBdr>
                    </w:div>
                  </w:divsChild>
                </w:div>
                <w:div w:id="1764255492">
                  <w:marLeft w:val="0"/>
                  <w:marRight w:val="0"/>
                  <w:marTop w:val="0"/>
                  <w:marBottom w:val="0"/>
                  <w:divBdr>
                    <w:top w:val="none" w:sz="0" w:space="0" w:color="auto"/>
                    <w:left w:val="none" w:sz="0" w:space="0" w:color="auto"/>
                    <w:bottom w:val="none" w:sz="0" w:space="0" w:color="auto"/>
                    <w:right w:val="none" w:sz="0" w:space="0" w:color="auto"/>
                  </w:divBdr>
                  <w:divsChild>
                    <w:div w:id="1373847479">
                      <w:marLeft w:val="0"/>
                      <w:marRight w:val="0"/>
                      <w:marTop w:val="0"/>
                      <w:marBottom w:val="0"/>
                      <w:divBdr>
                        <w:top w:val="none" w:sz="0" w:space="0" w:color="auto"/>
                        <w:left w:val="none" w:sz="0" w:space="0" w:color="auto"/>
                        <w:bottom w:val="none" w:sz="0" w:space="0" w:color="auto"/>
                        <w:right w:val="none" w:sz="0" w:space="0" w:color="auto"/>
                      </w:divBdr>
                    </w:div>
                  </w:divsChild>
                </w:div>
                <w:div w:id="1953322022">
                  <w:marLeft w:val="0"/>
                  <w:marRight w:val="0"/>
                  <w:marTop w:val="0"/>
                  <w:marBottom w:val="0"/>
                  <w:divBdr>
                    <w:top w:val="none" w:sz="0" w:space="0" w:color="auto"/>
                    <w:left w:val="none" w:sz="0" w:space="0" w:color="auto"/>
                    <w:bottom w:val="none" w:sz="0" w:space="0" w:color="auto"/>
                    <w:right w:val="none" w:sz="0" w:space="0" w:color="auto"/>
                  </w:divBdr>
                  <w:divsChild>
                    <w:div w:id="508640507">
                      <w:marLeft w:val="0"/>
                      <w:marRight w:val="0"/>
                      <w:marTop w:val="0"/>
                      <w:marBottom w:val="0"/>
                      <w:divBdr>
                        <w:top w:val="none" w:sz="0" w:space="0" w:color="auto"/>
                        <w:left w:val="none" w:sz="0" w:space="0" w:color="auto"/>
                        <w:bottom w:val="none" w:sz="0" w:space="0" w:color="auto"/>
                        <w:right w:val="none" w:sz="0" w:space="0" w:color="auto"/>
                      </w:divBdr>
                    </w:div>
                  </w:divsChild>
                </w:div>
                <w:div w:id="2002344897">
                  <w:marLeft w:val="0"/>
                  <w:marRight w:val="0"/>
                  <w:marTop w:val="0"/>
                  <w:marBottom w:val="0"/>
                  <w:divBdr>
                    <w:top w:val="none" w:sz="0" w:space="0" w:color="auto"/>
                    <w:left w:val="none" w:sz="0" w:space="0" w:color="auto"/>
                    <w:bottom w:val="none" w:sz="0" w:space="0" w:color="auto"/>
                    <w:right w:val="none" w:sz="0" w:space="0" w:color="auto"/>
                  </w:divBdr>
                  <w:divsChild>
                    <w:div w:id="902064672">
                      <w:marLeft w:val="0"/>
                      <w:marRight w:val="0"/>
                      <w:marTop w:val="0"/>
                      <w:marBottom w:val="0"/>
                      <w:divBdr>
                        <w:top w:val="none" w:sz="0" w:space="0" w:color="auto"/>
                        <w:left w:val="none" w:sz="0" w:space="0" w:color="auto"/>
                        <w:bottom w:val="none" w:sz="0" w:space="0" w:color="auto"/>
                        <w:right w:val="none" w:sz="0" w:space="0" w:color="auto"/>
                      </w:divBdr>
                    </w:div>
                  </w:divsChild>
                </w:div>
                <w:div w:id="2027822375">
                  <w:marLeft w:val="0"/>
                  <w:marRight w:val="0"/>
                  <w:marTop w:val="0"/>
                  <w:marBottom w:val="0"/>
                  <w:divBdr>
                    <w:top w:val="none" w:sz="0" w:space="0" w:color="auto"/>
                    <w:left w:val="none" w:sz="0" w:space="0" w:color="auto"/>
                    <w:bottom w:val="none" w:sz="0" w:space="0" w:color="auto"/>
                    <w:right w:val="none" w:sz="0" w:space="0" w:color="auto"/>
                  </w:divBdr>
                  <w:divsChild>
                    <w:div w:id="1707218091">
                      <w:marLeft w:val="0"/>
                      <w:marRight w:val="0"/>
                      <w:marTop w:val="0"/>
                      <w:marBottom w:val="0"/>
                      <w:divBdr>
                        <w:top w:val="none" w:sz="0" w:space="0" w:color="auto"/>
                        <w:left w:val="none" w:sz="0" w:space="0" w:color="auto"/>
                        <w:bottom w:val="none" w:sz="0" w:space="0" w:color="auto"/>
                        <w:right w:val="none" w:sz="0" w:space="0" w:color="auto"/>
                      </w:divBdr>
                    </w:div>
                  </w:divsChild>
                </w:div>
                <w:div w:id="2084838039">
                  <w:marLeft w:val="0"/>
                  <w:marRight w:val="0"/>
                  <w:marTop w:val="0"/>
                  <w:marBottom w:val="0"/>
                  <w:divBdr>
                    <w:top w:val="none" w:sz="0" w:space="0" w:color="auto"/>
                    <w:left w:val="none" w:sz="0" w:space="0" w:color="auto"/>
                    <w:bottom w:val="none" w:sz="0" w:space="0" w:color="auto"/>
                    <w:right w:val="none" w:sz="0" w:space="0" w:color="auto"/>
                  </w:divBdr>
                  <w:divsChild>
                    <w:div w:id="1623461559">
                      <w:marLeft w:val="0"/>
                      <w:marRight w:val="0"/>
                      <w:marTop w:val="0"/>
                      <w:marBottom w:val="0"/>
                      <w:divBdr>
                        <w:top w:val="none" w:sz="0" w:space="0" w:color="auto"/>
                        <w:left w:val="none" w:sz="0" w:space="0" w:color="auto"/>
                        <w:bottom w:val="none" w:sz="0" w:space="0" w:color="auto"/>
                        <w:right w:val="none" w:sz="0" w:space="0" w:color="auto"/>
                      </w:divBdr>
                    </w:div>
                  </w:divsChild>
                </w:div>
                <w:div w:id="2109226589">
                  <w:marLeft w:val="0"/>
                  <w:marRight w:val="0"/>
                  <w:marTop w:val="0"/>
                  <w:marBottom w:val="0"/>
                  <w:divBdr>
                    <w:top w:val="none" w:sz="0" w:space="0" w:color="auto"/>
                    <w:left w:val="none" w:sz="0" w:space="0" w:color="auto"/>
                    <w:bottom w:val="none" w:sz="0" w:space="0" w:color="auto"/>
                    <w:right w:val="none" w:sz="0" w:space="0" w:color="auto"/>
                  </w:divBdr>
                  <w:divsChild>
                    <w:div w:id="1062025473">
                      <w:marLeft w:val="0"/>
                      <w:marRight w:val="0"/>
                      <w:marTop w:val="0"/>
                      <w:marBottom w:val="0"/>
                      <w:divBdr>
                        <w:top w:val="none" w:sz="0" w:space="0" w:color="auto"/>
                        <w:left w:val="none" w:sz="0" w:space="0" w:color="auto"/>
                        <w:bottom w:val="none" w:sz="0" w:space="0" w:color="auto"/>
                        <w:right w:val="none" w:sz="0" w:space="0" w:color="auto"/>
                      </w:divBdr>
                    </w:div>
                  </w:divsChild>
                </w:div>
                <w:div w:id="2124644317">
                  <w:marLeft w:val="0"/>
                  <w:marRight w:val="0"/>
                  <w:marTop w:val="0"/>
                  <w:marBottom w:val="0"/>
                  <w:divBdr>
                    <w:top w:val="none" w:sz="0" w:space="0" w:color="auto"/>
                    <w:left w:val="none" w:sz="0" w:space="0" w:color="auto"/>
                    <w:bottom w:val="none" w:sz="0" w:space="0" w:color="auto"/>
                    <w:right w:val="none" w:sz="0" w:space="0" w:color="auto"/>
                  </w:divBdr>
                  <w:divsChild>
                    <w:div w:id="592206537">
                      <w:marLeft w:val="0"/>
                      <w:marRight w:val="0"/>
                      <w:marTop w:val="0"/>
                      <w:marBottom w:val="0"/>
                      <w:divBdr>
                        <w:top w:val="none" w:sz="0" w:space="0" w:color="auto"/>
                        <w:left w:val="none" w:sz="0" w:space="0" w:color="auto"/>
                        <w:bottom w:val="none" w:sz="0" w:space="0" w:color="auto"/>
                        <w:right w:val="none" w:sz="0" w:space="0" w:color="auto"/>
                      </w:divBdr>
                    </w:div>
                  </w:divsChild>
                </w:div>
                <w:div w:id="2147314991">
                  <w:marLeft w:val="0"/>
                  <w:marRight w:val="0"/>
                  <w:marTop w:val="0"/>
                  <w:marBottom w:val="0"/>
                  <w:divBdr>
                    <w:top w:val="none" w:sz="0" w:space="0" w:color="auto"/>
                    <w:left w:val="none" w:sz="0" w:space="0" w:color="auto"/>
                    <w:bottom w:val="none" w:sz="0" w:space="0" w:color="auto"/>
                    <w:right w:val="none" w:sz="0" w:space="0" w:color="auto"/>
                  </w:divBdr>
                  <w:divsChild>
                    <w:div w:id="18618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064687">
          <w:marLeft w:val="0"/>
          <w:marRight w:val="0"/>
          <w:marTop w:val="0"/>
          <w:marBottom w:val="0"/>
          <w:divBdr>
            <w:top w:val="none" w:sz="0" w:space="0" w:color="auto"/>
            <w:left w:val="none" w:sz="0" w:space="0" w:color="auto"/>
            <w:bottom w:val="none" w:sz="0" w:space="0" w:color="auto"/>
            <w:right w:val="none" w:sz="0" w:space="0" w:color="auto"/>
          </w:divBdr>
        </w:div>
        <w:div w:id="344747451">
          <w:marLeft w:val="0"/>
          <w:marRight w:val="0"/>
          <w:marTop w:val="0"/>
          <w:marBottom w:val="0"/>
          <w:divBdr>
            <w:top w:val="none" w:sz="0" w:space="0" w:color="auto"/>
            <w:left w:val="none" w:sz="0" w:space="0" w:color="auto"/>
            <w:bottom w:val="none" w:sz="0" w:space="0" w:color="auto"/>
            <w:right w:val="none" w:sz="0" w:space="0" w:color="auto"/>
          </w:divBdr>
        </w:div>
        <w:div w:id="574777972">
          <w:marLeft w:val="0"/>
          <w:marRight w:val="0"/>
          <w:marTop w:val="0"/>
          <w:marBottom w:val="0"/>
          <w:divBdr>
            <w:top w:val="none" w:sz="0" w:space="0" w:color="auto"/>
            <w:left w:val="none" w:sz="0" w:space="0" w:color="auto"/>
            <w:bottom w:val="none" w:sz="0" w:space="0" w:color="auto"/>
            <w:right w:val="none" w:sz="0" w:space="0" w:color="auto"/>
          </w:divBdr>
        </w:div>
        <w:div w:id="679938081">
          <w:marLeft w:val="0"/>
          <w:marRight w:val="0"/>
          <w:marTop w:val="0"/>
          <w:marBottom w:val="0"/>
          <w:divBdr>
            <w:top w:val="none" w:sz="0" w:space="0" w:color="auto"/>
            <w:left w:val="none" w:sz="0" w:space="0" w:color="auto"/>
            <w:bottom w:val="none" w:sz="0" w:space="0" w:color="auto"/>
            <w:right w:val="none" w:sz="0" w:space="0" w:color="auto"/>
          </w:divBdr>
        </w:div>
        <w:div w:id="761532757">
          <w:marLeft w:val="0"/>
          <w:marRight w:val="0"/>
          <w:marTop w:val="0"/>
          <w:marBottom w:val="0"/>
          <w:divBdr>
            <w:top w:val="none" w:sz="0" w:space="0" w:color="auto"/>
            <w:left w:val="none" w:sz="0" w:space="0" w:color="auto"/>
            <w:bottom w:val="none" w:sz="0" w:space="0" w:color="auto"/>
            <w:right w:val="none" w:sz="0" w:space="0" w:color="auto"/>
          </w:divBdr>
        </w:div>
        <w:div w:id="920795917">
          <w:marLeft w:val="0"/>
          <w:marRight w:val="0"/>
          <w:marTop w:val="0"/>
          <w:marBottom w:val="0"/>
          <w:divBdr>
            <w:top w:val="none" w:sz="0" w:space="0" w:color="auto"/>
            <w:left w:val="none" w:sz="0" w:space="0" w:color="auto"/>
            <w:bottom w:val="none" w:sz="0" w:space="0" w:color="auto"/>
            <w:right w:val="none" w:sz="0" w:space="0" w:color="auto"/>
          </w:divBdr>
        </w:div>
        <w:div w:id="949625135">
          <w:marLeft w:val="0"/>
          <w:marRight w:val="0"/>
          <w:marTop w:val="0"/>
          <w:marBottom w:val="0"/>
          <w:divBdr>
            <w:top w:val="none" w:sz="0" w:space="0" w:color="auto"/>
            <w:left w:val="none" w:sz="0" w:space="0" w:color="auto"/>
            <w:bottom w:val="none" w:sz="0" w:space="0" w:color="auto"/>
            <w:right w:val="none" w:sz="0" w:space="0" w:color="auto"/>
          </w:divBdr>
        </w:div>
        <w:div w:id="1076315849">
          <w:marLeft w:val="0"/>
          <w:marRight w:val="0"/>
          <w:marTop w:val="0"/>
          <w:marBottom w:val="0"/>
          <w:divBdr>
            <w:top w:val="none" w:sz="0" w:space="0" w:color="auto"/>
            <w:left w:val="none" w:sz="0" w:space="0" w:color="auto"/>
            <w:bottom w:val="none" w:sz="0" w:space="0" w:color="auto"/>
            <w:right w:val="none" w:sz="0" w:space="0" w:color="auto"/>
          </w:divBdr>
        </w:div>
        <w:div w:id="1108281676">
          <w:marLeft w:val="0"/>
          <w:marRight w:val="0"/>
          <w:marTop w:val="0"/>
          <w:marBottom w:val="0"/>
          <w:divBdr>
            <w:top w:val="none" w:sz="0" w:space="0" w:color="auto"/>
            <w:left w:val="none" w:sz="0" w:space="0" w:color="auto"/>
            <w:bottom w:val="none" w:sz="0" w:space="0" w:color="auto"/>
            <w:right w:val="none" w:sz="0" w:space="0" w:color="auto"/>
          </w:divBdr>
        </w:div>
        <w:div w:id="1118179366">
          <w:marLeft w:val="0"/>
          <w:marRight w:val="0"/>
          <w:marTop w:val="0"/>
          <w:marBottom w:val="0"/>
          <w:divBdr>
            <w:top w:val="none" w:sz="0" w:space="0" w:color="auto"/>
            <w:left w:val="none" w:sz="0" w:space="0" w:color="auto"/>
            <w:bottom w:val="none" w:sz="0" w:space="0" w:color="auto"/>
            <w:right w:val="none" w:sz="0" w:space="0" w:color="auto"/>
          </w:divBdr>
          <w:divsChild>
            <w:div w:id="249000493">
              <w:marLeft w:val="-75"/>
              <w:marRight w:val="0"/>
              <w:marTop w:val="30"/>
              <w:marBottom w:val="30"/>
              <w:divBdr>
                <w:top w:val="none" w:sz="0" w:space="0" w:color="auto"/>
                <w:left w:val="none" w:sz="0" w:space="0" w:color="auto"/>
                <w:bottom w:val="none" w:sz="0" w:space="0" w:color="auto"/>
                <w:right w:val="none" w:sz="0" w:space="0" w:color="auto"/>
              </w:divBdr>
              <w:divsChild>
                <w:div w:id="35979652">
                  <w:marLeft w:val="0"/>
                  <w:marRight w:val="0"/>
                  <w:marTop w:val="0"/>
                  <w:marBottom w:val="0"/>
                  <w:divBdr>
                    <w:top w:val="none" w:sz="0" w:space="0" w:color="auto"/>
                    <w:left w:val="none" w:sz="0" w:space="0" w:color="auto"/>
                    <w:bottom w:val="none" w:sz="0" w:space="0" w:color="auto"/>
                    <w:right w:val="none" w:sz="0" w:space="0" w:color="auto"/>
                  </w:divBdr>
                  <w:divsChild>
                    <w:div w:id="124542088">
                      <w:marLeft w:val="0"/>
                      <w:marRight w:val="0"/>
                      <w:marTop w:val="0"/>
                      <w:marBottom w:val="0"/>
                      <w:divBdr>
                        <w:top w:val="none" w:sz="0" w:space="0" w:color="auto"/>
                        <w:left w:val="none" w:sz="0" w:space="0" w:color="auto"/>
                        <w:bottom w:val="none" w:sz="0" w:space="0" w:color="auto"/>
                        <w:right w:val="none" w:sz="0" w:space="0" w:color="auto"/>
                      </w:divBdr>
                    </w:div>
                  </w:divsChild>
                </w:div>
                <w:div w:id="100609352">
                  <w:marLeft w:val="0"/>
                  <w:marRight w:val="0"/>
                  <w:marTop w:val="0"/>
                  <w:marBottom w:val="0"/>
                  <w:divBdr>
                    <w:top w:val="none" w:sz="0" w:space="0" w:color="auto"/>
                    <w:left w:val="none" w:sz="0" w:space="0" w:color="auto"/>
                    <w:bottom w:val="none" w:sz="0" w:space="0" w:color="auto"/>
                    <w:right w:val="none" w:sz="0" w:space="0" w:color="auto"/>
                  </w:divBdr>
                  <w:divsChild>
                    <w:div w:id="1538665248">
                      <w:marLeft w:val="0"/>
                      <w:marRight w:val="0"/>
                      <w:marTop w:val="0"/>
                      <w:marBottom w:val="0"/>
                      <w:divBdr>
                        <w:top w:val="none" w:sz="0" w:space="0" w:color="auto"/>
                        <w:left w:val="none" w:sz="0" w:space="0" w:color="auto"/>
                        <w:bottom w:val="none" w:sz="0" w:space="0" w:color="auto"/>
                        <w:right w:val="none" w:sz="0" w:space="0" w:color="auto"/>
                      </w:divBdr>
                    </w:div>
                  </w:divsChild>
                </w:div>
                <w:div w:id="184945270">
                  <w:marLeft w:val="0"/>
                  <w:marRight w:val="0"/>
                  <w:marTop w:val="0"/>
                  <w:marBottom w:val="0"/>
                  <w:divBdr>
                    <w:top w:val="none" w:sz="0" w:space="0" w:color="auto"/>
                    <w:left w:val="none" w:sz="0" w:space="0" w:color="auto"/>
                    <w:bottom w:val="none" w:sz="0" w:space="0" w:color="auto"/>
                    <w:right w:val="none" w:sz="0" w:space="0" w:color="auto"/>
                  </w:divBdr>
                  <w:divsChild>
                    <w:div w:id="810639817">
                      <w:marLeft w:val="0"/>
                      <w:marRight w:val="0"/>
                      <w:marTop w:val="0"/>
                      <w:marBottom w:val="0"/>
                      <w:divBdr>
                        <w:top w:val="none" w:sz="0" w:space="0" w:color="auto"/>
                        <w:left w:val="none" w:sz="0" w:space="0" w:color="auto"/>
                        <w:bottom w:val="none" w:sz="0" w:space="0" w:color="auto"/>
                        <w:right w:val="none" w:sz="0" w:space="0" w:color="auto"/>
                      </w:divBdr>
                    </w:div>
                  </w:divsChild>
                </w:div>
                <w:div w:id="185295440">
                  <w:marLeft w:val="0"/>
                  <w:marRight w:val="0"/>
                  <w:marTop w:val="0"/>
                  <w:marBottom w:val="0"/>
                  <w:divBdr>
                    <w:top w:val="none" w:sz="0" w:space="0" w:color="auto"/>
                    <w:left w:val="none" w:sz="0" w:space="0" w:color="auto"/>
                    <w:bottom w:val="none" w:sz="0" w:space="0" w:color="auto"/>
                    <w:right w:val="none" w:sz="0" w:space="0" w:color="auto"/>
                  </w:divBdr>
                  <w:divsChild>
                    <w:div w:id="1006321665">
                      <w:marLeft w:val="0"/>
                      <w:marRight w:val="0"/>
                      <w:marTop w:val="0"/>
                      <w:marBottom w:val="0"/>
                      <w:divBdr>
                        <w:top w:val="none" w:sz="0" w:space="0" w:color="auto"/>
                        <w:left w:val="none" w:sz="0" w:space="0" w:color="auto"/>
                        <w:bottom w:val="none" w:sz="0" w:space="0" w:color="auto"/>
                        <w:right w:val="none" w:sz="0" w:space="0" w:color="auto"/>
                      </w:divBdr>
                    </w:div>
                  </w:divsChild>
                </w:div>
                <w:div w:id="261652051">
                  <w:marLeft w:val="0"/>
                  <w:marRight w:val="0"/>
                  <w:marTop w:val="0"/>
                  <w:marBottom w:val="0"/>
                  <w:divBdr>
                    <w:top w:val="none" w:sz="0" w:space="0" w:color="auto"/>
                    <w:left w:val="none" w:sz="0" w:space="0" w:color="auto"/>
                    <w:bottom w:val="none" w:sz="0" w:space="0" w:color="auto"/>
                    <w:right w:val="none" w:sz="0" w:space="0" w:color="auto"/>
                  </w:divBdr>
                  <w:divsChild>
                    <w:div w:id="27148890">
                      <w:marLeft w:val="0"/>
                      <w:marRight w:val="0"/>
                      <w:marTop w:val="0"/>
                      <w:marBottom w:val="0"/>
                      <w:divBdr>
                        <w:top w:val="none" w:sz="0" w:space="0" w:color="auto"/>
                        <w:left w:val="none" w:sz="0" w:space="0" w:color="auto"/>
                        <w:bottom w:val="none" w:sz="0" w:space="0" w:color="auto"/>
                        <w:right w:val="none" w:sz="0" w:space="0" w:color="auto"/>
                      </w:divBdr>
                    </w:div>
                  </w:divsChild>
                </w:div>
                <w:div w:id="281810104">
                  <w:marLeft w:val="0"/>
                  <w:marRight w:val="0"/>
                  <w:marTop w:val="0"/>
                  <w:marBottom w:val="0"/>
                  <w:divBdr>
                    <w:top w:val="none" w:sz="0" w:space="0" w:color="auto"/>
                    <w:left w:val="none" w:sz="0" w:space="0" w:color="auto"/>
                    <w:bottom w:val="none" w:sz="0" w:space="0" w:color="auto"/>
                    <w:right w:val="none" w:sz="0" w:space="0" w:color="auto"/>
                  </w:divBdr>
                  <w:divsChild>
                    <w:div w:id="1077433444">
                      <w:marLeft w:val="0"/>
                      <w:marRight w:val="0"/>
                      <w:marTop w:val="0"/>
                      <w:marBottom w:val="0"/>
                      <w:divBdr>
                        <w:top w:val="none" w:sz="0" w:space="0" w:color="auto"/>
                        <w:left w:val="none" w:sz="0" w:space="0" w:color="auto"/>
                        <w:bottom w:val="none" w:sz="0" w:space="0" w:color="auto"/>
                        <w:right w:val="none" w:sz="0" w:space="0" w:color="auto"/>
                      </w:divBdr>
                    </w:div>
                  </w:divsChild>
                </w:div>
                <w:div w:id="380441235">
                  <w:marLeft w:val="0"/>
                  <w:marRight w:val="0"/>
                  <w:marTop w:val="0"/>
                  <w:marBottom w:val="0"/>
                  <w:divBdr>
                    <w:top w:val="none" w:sz="0" w:space="0" w:color="auto"/>
                    <w:left w:val="none" w:sz="0" w:space="0" w:color="auto"/>
                    <w:bottom w:val="none" w:sz="0" w:space="0" w:color="auto"/>
                    <w:right w:val="none" w:sz="0" w:space="0" w:color="auto"/>
                  </w:divBdr>
                  <w:divsChild>
                    <w:div w:id="950088638">
                      <w:marLeft w:val="0"/>
                      <w:marRight w:val="0"/>
                      <w:marTop w:val="0"/>
                      <w:marBottom w:val="0"/>
                      <w:divBdr>
                        <w:top w:val="none" w:sz="0" w:space="0" w:color="auto"/>
                        <w:left w:val="none" w:sz="0" w:space="0" w:color="auto"/>
                        <w:bottom w:val="none" w:sz="0" w:space="0" w:color="auto"/>
                        <w:right w:val="none" w:sz="0" w:space="0" w:color="auto"/>
                      </w:divBdr>
                    </w:div>
                  </w:divsChild>
                </w:div>
                <w:div w:id="472874572">
                  <w:marLeft w:val="0"/>
                  <w:marRight w:val="0"/>
                  <w:marTop w:val="0"/>
                  <w:marBottom w:val="0"/>
                  <w:divBdr>
                    <w:top w:val="none" w:sz="0" w:space="0" w:color="auto"/>
                    <w:left w:val="none" w:sz="0" w:space="0" w:color="auto"/>
                    <w:bottom w:val="none" w:sz="0" w:space="0" w:color="auto"/>
                    <w:right w:val="none" w:sz="0" w:space="0" w:color="auto"/>
                  </w:divBdr>
                  <w:divsChild>
                    <w:div w:id="545680650">
                      <w:marLeft w:val="0"/>
                      <w:marRight w:val="0"/>
                      <w:marTop w:val="0"/>
                      <w:marBottom w:val="0"/>
                      <w:divBdr>
                        <w:top w:val="none" w:sz="0" w:space="0" w:color="auto"/>
                        <w:left w:val="none" w:sz="0" w:space="0" w:color="auto"/>
                        <w:bottom w:val="none" w:sz="0" w:space="0" w:color="auto"/>
                        <w:right w:val="none" w:sz="0" w:space="0" w:color="auto"/>
                      </w:divBdr>
                    </w:div>
                    <w:div w:id="1283069584">
                      <w:marLeft w:val="0"/>
                      <w:marRight w:val="0"/>
                      <w:marTop w:val="0"/>
                      <w:marBottom w:val="0"/>
                      <w:divBdr>
                        <w:top w:val="none" w:sz="0" w:space="0" w:color="auto"/>
                        <w:left w:val="none" w:sz="0" w:space="0" w:color="auto"/>
                        <w:bottom w:val="none" w:sz="0" w:space="0" w:color="auto"/>
                        <w:right w:val="none" w:sz="0" w:space="0" w:color="auto"/>
                      </w:divBdr>
                    </w:div>
                  </w:divsChild>
                </w:div>
                <w:div w:id="483006970">
                  <w:marLeft w:val="0"/>
                  <w:marRight w:val="0"/>
                  <w:marTop w:val="0"/>
                  <w:marBottom w:val="0"/>
                  <w:divBdr>
                    <w:top w:val="none" w:sz="0" w:space="0" w:color="auto"/>
                    <w:left w:val="none" w:sz="0" w:space="0" w:color="auto"/>
                    <w:bottom w:val="none" w:sz="0" w:space="0" w:color="auto"/>
                    <w:right w:val="none" w:sz="0" w:space="0" w:color="auto"/>
                  </w:divBdr>
                  <w:divsChild>
                    <w:div w:id="271743162">
                      <w:marLeft w:val="0"/>
                      <w:marRight w:val="0"/>
                      <w:marTop w:val="0"/>
                      <w:marBottom w:val="0"/>
                      <w:divBdr>
                        <w:top w:val="none" w:sz="0" w:space="0" w:color="auto"/>
                        <w:left w:val="none" w:sz="0" w:space="0" w:color="auto"/>
                        <w:bottom w:val="none" w:sz="0" w:space="0" w:color="auto"/>
                        <w:right w:val="none" w:sz="0" w:space="0" w:color="auto"/>
                      </w:divBdr>
                    </w:div>
                  </w:divsChild>
                </w:div>
                <w:div w:id="485511942">
                  <w:marLeft w:val="0"/>
                  <w:marRight w:val="0"/>
                  <w:marTop w:val="0"/>
                  <w:marBottom w:val="0"/>
                  <w:divBdr>
                    <w:top w:val="none" w:sz="0" w:space="0" w:color="auto"/>
                    <w:left w:val="none" w:sz="0" w:space="0" w:color="auto"/>
                    <w:bottom w:val="none" w:sz="0" w:space="0" w:color="auto"/>
                    <w:right w:val="none" w:sz="0" w:space="0" w:color="auto"/>
                  </w:divBdr>
                  <w:divsChild>
                    <w:div w:id="1270888079">
                      <w:marLeft w:val="0"/>
                      <w:marRight w:val="0"/>
                      <w:marTop w:val="0"/>
                      <w:marBottom w:val="0"/>
                      <w:divBdr>
                        <w:top w:val="none" w:sz="0" w:space="0" w:color="auto"/>
                        <w:left w:val="none" w:sz="0" w:space="0" w:color="auto"/>
                        <w:bottom w:val="none" w:sz="0" w:space="0" w:color="auto"/>
                        <w:right w:val="none" w:sz="0" w:space="0" w:color="auto"/>
                      </w:divBdr>
                    </w:div>
                  </w:divsChild>
                </w:div>
                <w:div w:id="488601409">
                  <w:marLeft w:val="0"/>
                  <w:marRight w:val="0"/>
                  <w:marTop w:val="0"/>
                  <w:marBottom w:val="0"/>
                  <w:divBdr>
                    <w:top w:val="none" w:sz="0" w:space="0" w:color="auto"/>
                    <w:left w:val="none" w:sz="0" w:space="0" w:color="auto"/>
                    <w:bottom w:val="none" w:sz="0" w:space="0" w:color="auto"/>
                    <w:right w:val="none" w:sz="0" w:space="0" w:color="auto"/>
                  </w:divBdr>
                  <w:divsChild>
                    <w:div w:id="226382257">
                      <w:marLeft w:val="0"/>
                      <w:marRight w:val="0"/>
                      <w:marTop w:val="0"/>
                      <w:marBottom w:val="0"/>
                      <w:divBdr>
                        <w:top w:val="none" w:sz="0" w:space="0" w:color="auto"/>
                        <w:left w:val="none" w:sz="0" w:space="0" w:color="auto"/>
                        <w:bottom w:val="none" w:sz="0" w:space="0" w:color="auto"/>
                        <w:right w:val="none" w:sz="0" w:space="0" w:color="auto"/>
                      </w:divBdr>
                    </w:div>
                  </w:divsChild>
                </w:div>
                <w:div w:id="516577143">
                  <w:marLeft w:val="0"/>
                  <w:marRight w:val="0"/>
                  <w:marTop w:val="0"/>
                  <w:marBottom w:val="0"/>
                  <w:divBdr>
                    <w:top w:val="none" w:sz="0" w:space="0" w:color="auto"/>
                    <w:left w:val="none" w:sz="0" w:space="0" w:color="auto"/>
                    <w:bottom w:val="none" w:sz="0" w:space="0" w:color="auto"/>
                    <w:right w:val="none" w:sz="0" w:space="0" w:color="auto"/>
                  </w:divBdr>
                  <w:divsChild>
                    <w:div w:id="1657684804">
                      <w:marLeft w:val="0"/>
                      <w:marRight w:val="0"/>
                      <w:marTop w:val="0"/>
                      <w:marBottom w:val="0"/>
                      <w:divBdr>
                        <w:top w:val="none" w:sz="0" w:space="0" w:color="auto"/>
                        <w:left w:val="none" w:sz="0" w:space="0" w:color="auto"/>
                        <w:bottom w:val="none" w:sz="0" w:space="0" w:color="auto"/>
                        <w:right w:val="none" w:sz="0" w:space="0" w:color="auto"/>
                      </w:divBdr>
                    </w:div>
                  </w:divsChild>
                </w:div>
                <w:div w:id="533425891">
                  <w:marLeft w:val="0"/>
                  <w:marRight w:val="0"/>
                  <w:marTop w:val="0"/>
                  <w:marBottom w:val="0"/>
                  <w:divBdr>
                    <w:top w:val="none" w:sz="0" w:space="0" w:color="auto"/>
                    <w:left w:val="none" w:sz="0" w:space="0" w:color="auto"/>
                    <w:bottom w:val="none" w:sz="0" w:space="0" w:color="auto"/>
                    <w:right w:val="none" w:sz="0" w:space="0" w:color="auto"/>
                  </w:divBdr>
                  <w:divsChild>
                    <w:div w:id="1280725395">
                      <w:marLeft w:val="0"/>
                      <w:marRight w:val="0"/>
                      <w:marTop w:val="0"/>
                      <w:marBottom w:val="0"/>
                      <w:divBdr>
                        <w:top w:val="none" w:sz="0" w:space="0" w:color="auto"/>
                        <w:left w:val="none" w:sz="0" w:space="0" w:color="auto"/>
                        <w:bottom w:val="none" w:sz="0" w:space="0" w:color="auto"/>
                        <w:right w:val="none" w:sz="0" w:space="0" w:color="auto"/>
                      </w:divBdr>
                    </w:div>
                  </w:divsChild>
                </w:div>
                <w:div w:id="534973891">
                  <w:marLeft w:val="0"/>
                  <w:marRight w:val="0"/>
                  <w:marTop w:val="0"/>
                  <w:marBottom w:val="0"/>
                  <w:divBdr>
                    <w:top w:val="none" w:sz="0" w:space="0" w:color="auto"/>
                    <w:left w:val="none" w:sz="0" w:space="0" w:color="auto"/>
                    <w:bottom w:val="none" w:sz="0" w:space="0" w:color="auto"/>
                    <w:right w:val="none" w:sz="0" w:space="0" w:color="auto"/>
                  </w:divBdr>
                  <w:divsChild>
                    <w:div w:id="610825118">
                      <w:marLeft w:val="0"/>
                      <w:marRight w:val="0"/>
                      <w:marTop w:val="0"/>
                      <w:marBottom w:val="0"/>
                      <w:divBdr>
                        <w:top w:val="none" w:sz="0" w:space="0" w:color="auto"/>
                        <w:left w:val="none" w:sz="0" w:space="0" w:color="auto"/>
                        <w:bottom w:val="none" w:sz="0" w:space="0" w:color="auto"/>
                        <w:right w:val="none" w:sz="0" w:space="0" w:color="auto"/>
                      </w:divBdr>
                    </w:div>
                  </w:divsChild>
                </w:div>
                <w:div w:id="611520780">
                  <w:marLeft w:val="0"/>
                  <w:marRight w:val="0"/>
                  <w:marTop w:val="0"/>
                  <w:marBottom w:val="0"/>
                  <w:divBdr>
                    <w:top w:val="none" w:sz="0" w:space="0" w:color="auto"/>
                    <w:left w:val="none" w:sz="0" w:space="0" w:color="auto"/>
                    <w:bottom w:val="none" w:sz="0" w:space="0" w:color="auto"/>
                    <w:right w:val="none" w:sz="0" w:space="0" w:color="auto"/>
                  </w:divBdr>
                  <w:divsChild>
                    <w:div w:id="1266352719">
                      <w:marLeft w:val="0"/>
                      <w:marRight w:val="0"/>
                      <w:marTop w:val="0"/>
                      <w:marBottom w:val="0"/>
                      <w:divBdr>
                        <w:top w:val="none" w:sz="0" w:space="0" w:color="auto"/>
                        <w:left w:val="none" w:sz="0" w:space="0" w:color="auto"/>
                        <w:bottom w:val="none" w:sz="0" w:space="0" w:color="auto"/>
                        <w:right w:val="none" w:sz="0" w:space="0" w:color="auto"/>
                      </w:divBdr>
                    </w:div>
                  </w:divsChild>
                </w:div>
                <w:div w:id="703487340">
                  <w:marLeft w:val="0"/>
                  <w:marRight w:val="0"/>
                  <w:marTop w:val="0"/>
                  <w:marBottom w:val="0"/>
                  <w:divBdr>
                    <w:top w:val="none" w:sz="0" w:space="0" w:color="auto"/>
                    <w:left w:val="none" w:sz="0" w:space="0" w:color="auto"/>
                    <w:bottom w:val="none" w:sz="0" w:space="0" w:color="auto"/>
                    <w:right w:val="none" w:sz="0" w:space="0" w:color="auto"/>
                  </w:divBdr>
                  <w:divsChild>
                    <w:div w:id="1741949680">
                      <w:marLeft w:val="0"/>
                      <w:marRight w:val="0"/>
                      <w:marTop w:val="0"/>
                      <w:marBottom w:val="0"/>
                      <w:divBdr>
                        <w:top w:val="none" w:sz="0" w:space="0" w:color="auto"/>
                        <w:left w:val="none" w:sz="0" w:space="0" w:color="auto"/>
                        <w:bottom w:val="none" w:sz="0" w:space="0" w:color="auto"/>
                        <w:right w:val="none" w:sz="0" w:space="0" w:color="auto"/>
                      </w:divBdr>
                    </w:div>
                  </w:divsChild>
                </w:div>
                <w:div w:id="734399811">
                  <w:marLeft w:val="0"/>
                  <w:marRight w:val="0"/>
                  <w:marTop w:val="0"/>
                  <w:marBottom w:val="0"/>
                  <w:divBdr>
                    <w:top w:val="none" w:sz="0" w:space="0" w:color="auto"/>
                    <w:left w:val="none" w:sz="0" w:space="0" w:color="auto"/>
                    <w:bottom w:val="none" w:sz="0" w:space="0" w:color="auto"/>
                    <w:right w:val="none" w:sz="0" w:space="0" w:color="auto"/>
                  </w:divBdr>
                  <w:divsChild>
                    <w:div w:id="2050565494">
                      <w:marLeft w:val="0"/>
                      <w:marRight w:val="0"/>
                      <w:marTop w:val="0"/>
                      <w:marBottom w:val="0"/>
                      <w:divBdr>
                        <w:top w:val="none" w:sz="0" w:space="0" w:color="auto"/>
                        <w:left w:val="none" w:sz="0" w:space="0" w:color="auto"/>
                        <w:bottom w:val="none" w:sz="0" w:space="0" w:color="auto"/>
                        <w:right w:val="none" w:sz="0" w:space="0" w:color="auto"/>
                      </w:divBdr>
                    </w:div>
                  </w:divsChild>
                </w:div>
                <w:div w:id="793524285">
                  <w:marLeft w:val="0"/>
                  <w:marRight w:val="0"/>
                  <w:marTop w:val="0"/>
                  <w:marBottom w:val="0"/>
                  <w:divBdr>
                    <w:top w:val="none" w:sz="0" w:space="0" w:color="auto"/>
                    <w:left w:val="none" w:sz="0" w:space="0" w:color="auto"/>
                    <w:bottom w:val="none" w:sz="0" w:space="0" w:color="auto"/>
                    <w:right w:val="none" w:sz="0" w:space="0" w:color="auto"/>
                  </w:divBdr>
                  <w:divsChild>
                    <w:div w:id="90470880">
                      <w:marLeft w:val="0"/>
                      <w:marRight w:val="0"/>
                      <w:marTop w:val="0"/>
                      <w:marBottom w:val="0"/>
                      <w:divBdr>
                        <w:top w:val="none" w:sz="0" w:space="0" w:color="auto"/>
                        <w:left w:val="none" w:sz="0" w:space="0" w:color="auto"/>
                        <w:bottom w:val="none" w:sz="0" w:space="0" w:color="auto"/>
                        <w:right w:val="none" w:sz="0" w:space="0" w:color="auto"/>
                      </w:divBdr>
                    </w:div>
                  </w:divsChild>
                </w:div>
                <w:div w:id="799495529">
                  <w:marLeft w:val="0"/>
                  <w:marRight w:val="0"/>
                  <w:marTop w:val="0"/>
                  <w:marBottom w:val="0"/>
                  <w:divBdr>
                    <w:top w:val="none" w:sz="0" w:space="0" w:color="auto"/>
                    <w:left w:val="none" w:sz="0" w:space="0" w:color="auto"/>
                    <w:bottom w:val="none" w:sz="0" w:space="0" w:color="auto"/>
                    <w:right w:val="none" w:sz="0" w:space="0" w:color="auto"/>
                  </w:divBdr>
                  <w:divsChild>
                    <w:div w:id="1577863992">
                      <w:marLeft w:val="0"/>
                      <w:marRight w:val="0"/>
                      <w:marTop w:val="0"/>
                      <w:marBottom w:val="0"/>
                      <w:divBdr>
                        <w:top w:val="none" w:sz="0" w:space="0" w:color="auto"/>
                        <w:left w:val="none" w:sz="0" w:space="0" w:color="auto"/>
                        <w:bottom w:val="none" w:sz="0" w:space="0" w:color="auto"/>
                        <w:right w:val="none" w:sz="0" w:space="0" w:color="auto"/>
                      </w:divBdr>
                    </w:div>
                  </w:divsChild>
                </w:div>
                <w:div w:id="822894733">
                  <w:marLeft w:val="0"/>
                  <w:marRight w:val="0"/>
                  <w:marTop w:val="0"/>
                  <w:marBottom w:val="0"/>
                  <w:divBdr>
                    <w:top w:val="none" w:sz="0" w:space="0" w:color="auto"/>
                    <w:left w:val="none" w:sz="0" w:space="0" w:color="auto"/>
                    <w:bottom w:val="none" w:sz="0" w:space="0" w:color="auto"/>
                    <w:right w:val="none" w:sz="0" w:space="0" w:color="auto"/>
                  </w:divBdr>
                  <w:divsChild>
                    <w:div w:id="1200239657">
                      <w:marLeft w:val="0"/>
                      <w:marRight w:val="0"/>
                      <w:marTop w:val="0"/>
                      <w:marBottom w:val="0"/>
                      <w:divBdr>
                        <w:top w:val="none" w:sz="0" w:space="0" w:color="auto"/>
                        <w:left w:val="none" w:sz="0" w:space="0" w:color="auto"/>
                        <w:bottom w:val="none" w:sz="0" w:space="0" w:color="auto"/>
                        <w:right w:val="none" w:sz="0" w:space="0" w:color="auto"/>
                      </w:divBdr>
                    </w:div>
                  </w:divsChild>
                </w:div>
                <w:div w:id="843589468">
                  <w:marLeft w:val="0"/>
                  <w:marRight w:val="0"/>
                  <w:marTop w:val="0"/>
                  <w:marBottom w:val="0"/>
                  <w:divBdr>
                    <w:top w:val="none" w:sz="0" w:space="0" w:color="auto"/>
                    <w:left w:val="none" w:sz="0" w:space="0" w:color="auto"/>
                    <w:bottom w:val="none" w:sz="0" w:space="0" w:color="auto"/>
                    <w:right w:val="none" w:sz="0" w:space="0" w:color="auto"/>
                  </w:divBdr>
                  <w:divsChild>
                    <w:div w:id="1375230740">
                      <w:marLeft w:val="0"/>
                      <w:marRight w:val="0"/>
                      <w:marTop w:val="0"/>
                      <w:marBottom w:val="0"/>
                      <w:divBdr>
                        <w:top w:val="none" w:sz="0" w:space="0" w:color="auto"/>
                        <w:left w:val="none" w:sz="0" w:space="0" w:color="auto"/>
                        <w:bottom w:val="none" w:sz="0" w:space="0" w:color="auto"/>
                        <w:right w:val="none" w:sz="0" w:space="0" w:color="auto"/>
                      </w:divBdr>
                    </w:div>
                  </w:divsChild>
                </w:div>
                <w:div w:id="852038876">
                  <w:marLeft w:val="0"/>
                  <w:marRight w:val="0"/>
                  <w:marTop w:val="0"/>
                  <w:marBottom w:val="0"/>
                  <w:divBdr>
                    <w:top w:val="none" w:sz="0" w:space="0" w:color="auto"/>
                    <w:left w:val="none" w:sz="0" w:space="0" w:color="auto"/>
                    <w:bottom w:val="none" w:sz="0" w:space="0" w:color="auto"/>
                    <w:right w:val="none" w:sz="0" w:space="0" w:color="auto"/>
                  </w:divBdr>
                  <w:divsChild>
                    <w:div w:id="579759019">
                      <w:marLeft w:val="0"/>
                      <w:marRight w:val="0"/>
                      <w:marTop w:val="0"/>
                      <w:marBottom w:val="0"/>
                      <w:divBdr>
                        <w:top w:val="none" w:sz="0" w:space="0" w:color="auto"/>
                        <w:left w:val="none" w:sz="0" w:space="0" w:color="auto"/>
                        <w:bottom w:val="none" w:sz="0" w:space="0" w:color="auto"/>
                        <w:right w:val="none" w:sz="0" w:space="0" w:color="auto"/>
                      </w:divBdr>
                    </w:div>
                  </w:divsChild>
                </w:div>
                <w:div w:id="898706509">
                  <w:marLeft w:val="0"/>
                  <w:marRight w:val="0"/>
                  <w:marTop w:val="0"/>
                  <w:marBottom w:val="0"/>
                  <w:divBdr>
                    <w:top w:val="none" w:sz="0" w:space="0" w:color="auto"/>
                    <w:left w:val="none" w:sz="0" w:space="0" w:color="auto"/>
                    <w:bottom w:val="none" w:sz="0" w:space="0" w:color="auto"/>
                    <w:right w:val="none" w:sz="0" w:space="0" w:color="auto"/>
                  </w:divBdr>
                  <w:divsChild>
                    <w:div w:id="41446365">
                      <w:marLeft w:val="0"/>
                      <w:marRight w:val="0"/>
                      <w:marTop w:val="0"/>
                      <w:marBottom w:val="0"/>
                      <w:divBdr>
                        <w:top w:val="none" w:sz="0" w:space="0" w:color="auto"/>
                        <w:left w:val="none" w:sz="0" w:space="0" w:color="auto"/>
                        <w:bottom w:val="none" w:sz="0" w:space="0" w:color="auto"/>
                        <w:right w:val="none" w:sz="0" w:space="0" w:color="auto"/>
                      </w:divBdr>
                    </w:div>
                  </w:divsChild>
                </w:div>
                <w:div w:id="924916181">
                  <w:marLeft w:val="0"/>
                  <w:marRight w:val="0"/>
                  <w:marTop w:val="0"/>
                  <w:marBottom w:val="0"/>
                  <w:divBdr>
                    <w:top w:val="none" w:sz="0" w:space="0" w:color="auto"/>
                    <w:left w:val="none" w:sz="0" w:space="0" w:color="auto"/>
                    <w:bottom w:val="none" w:sz="0" w:space="0" w:color="auto"/>
                    <w:right w:val="none" w:sz="0" w:space="0" w:color="auto"/>
                  </w:divBdr>
                  <w:divsChild>
                    <w:div w:id="120460511">
                      <w:marLeft w:val="0"/>
                      <w:marRight w:val="0"/>
                      <w:marTop w:val="0"/>
                      <w:marBottom w:val="0"/>
                      <w:divBdr>
                        <w:top w:val="none" w:sz="0" w:space="0" w:color="auto"/>
                        <w:left w:val="none" w:sz="0" w:space="0" w:color="auto"/>
                        <w:bottom w:val="none" w:sz="0" w:space="0" w:color="auto"/>
                        <w:right w:val="none" w:sz="0" w:space="0" w:color="auto"/>
                      </w:divBdr>
                    </w:div>
                  </w:divsChild>
                </w:div>
                <w:div w:id="973296491">
                  <w:marLeft w:val="0"/>
                  <w:marRight w:val="0"/>
                  <w:marTop w:val="0"/>
                  <w:marBottom w:val="0"/>
                  <w:divBdr>
                    <w:top w:val="none" w:sz="0" w:space="0" w:color="auto"/>
                    <w:left w:val="none" w:sz="0" w:space="0" w:color="auto"/>
                    <w:bottom w:val="none" w:sz="0" w:space="0" w:color="auto"/>
                    <w:right w:val="none" w:sz="0" w:space="0" w:color="auto"/>
                  </w:divBdr>
                  <w:divsChild>
                    <w:div w:id="925114615">
                      <w:marLeft w:val="0"/>
                      <w:marRight w:val="0"/>
                      <w:marTop w:val="0"/>
                      <w:marBottom w:val="0"/>
                      <w:divBdr>
                        <w:top w:val="none" w:sz="0" w:space="0" w:color="auto"/>
                        <w:left w:val="none" w:sz="0" w:space="0" w:color="auto"/>
                        <w:bottom w:val="none" w:sz="0" w:space="0" w:color="auto"/>
                        <w:right w:val="none" w:sz="0" w:space="0" w:color="auto"/>
                      </w:divBdr>
                    </w:div>
                  </w:divsChild>
                </w:div>
                <w:div w:id="980116979">
                  <w:marLeft w:val="0"/>
                  <w:marRight w:val="0"/>
                  <w:marTop w:val="0"/>
                  <w:marBottom w:val="0"/>
                  <w:divBdr>
                    <w:top w:val="none" w:sz="0" w:space="0" w:color="auto"/>
                    <w:left w:val="none" w:sz="0" w:space="0" w:color="auto"/>
                    <w:bottom w:val="none" w:sz="0" w:space="0" w:color="auto"/>
                    <w:right w:val="none" w:sz="0" w:space="0" w:color="auto"/>
                  </w:divBdr>
                  <w:divsChild>
                    <w:div w:id="402683607">
                      <w:marLeft w:val="0"/>
                      <w:marRight w:val="0"/>
                      <w:marTop w:val="0"/>
                      <w:marBottom w:val="0"/>
                      <w:divBdr>
                        <w:top w:val="none" w:sz="0" w:space="0" w:color="auto"/>
                        <w:left w:val="none" w:sz="0" w:space="0" w:color="auto"/>
                        <w:bottom w:val="none" w:sz="0" w:space="0" w:color="auto"/>
                        <w:right w:val="none" w:sz="0" w:space="0" w:color="auto"/>
                      </w:divBdr>
                    </w:div>
                  </w:divsChild>
                </w:div>
                <w:div w:id="1028989662">
                  <w:marLeft w:val="0"/>
                  <w:marRight w:val="0"/>
                  <w:marTop w:val="0"/>
                  <w:marBottom w:val="0"/>
                  <w:divBdr>
                    <w:top w:val="none" w:sz="0" w:space="0" w:color="auto"/>
                    <w:left w:val="none" w:sz="0" w:space="0" w:color="auto"/>
                    <w:bottom w:val="none" w:sz="0" w:space="0" w:color="auto"/>
                    <w:right w:val="none" w:sz="0" w:space="0" w:color="auto"/>
                  </w:divBdr>
                  <w:divsChild>
                    <w:div w:id="1174030109">
                      <w:marLeft w:val="0"/>
                      <w:marRight w:val="0"/>
                      <w:marTop w:val="0"/>
                      <w:marBottom w:val="0"/>
                      <w:divBdr>
                        <w:top w:val="none" w:sz="0" w:space="0" w:color="auto"/>
                        <w:left w:val="none" w:sz="0" w:space="0" w:color="auto"/>
                        <w:bottom w:val="none" w:sz="0" w:space="0" w:color="auto"/>
                        <w:right w:val="none" w:sz="0" w:space="0" w:color="auto"/>
                      </w:divBdr>
                    </w:div>
                  </w:divsChild>
                </w:div>
                <w:div w:id="1120951149">
                  <w:marLeft w:val="0"/>
                  <w:marRight w:val="0"/>
                  <w:marTop w:val="0"/>
                  <w:marBottom w:val="0"/>
                  <w:divBdr>
                    <w:top w:val="none" w:sz="0" w:space="0" w:color="auto"/>
                    <w:left w:val="none" w:sz="0" w:space="0" w:color="auto"/>
                    <w:bottom w:val="none" w:sz="0" w:space="0" w:color="auto"/>
                    <w:right w:val="none" w:sz="0" w:space="0" w:color="auto"/>
                  </w:divBdr>
                  <w:divsChild>
                    <w:div w:id="13115386">
                      <w:marLeft w:val="0"/>
                      <w:marRight w:val="0"/>
                      <w:marTop w:val="0"/>
                      <w:marBottom w:val="0"/>
                      <w:divBdr>
                        <w:top w:val="none" w:sz="0" w:space="0" w:color="auto"/>
                        <w:left w:val="none" w:sz="0" w:space="0" w:color="auto"/>
                        <w:bottom w:val="none" w:sz="0" w:space="0" w:color="auto"/>
                        <w:right w:val="none" w:sz="0" w:space="0" w:color="auto"/>
                      </w:divBdr>
                    </w:div>
                  </w:divsChild>
                </w:div>
                <w:div w:id="1137147296">
                  <w:marLeft w:val="0"/>
                  <w:marRight w:val="0"/>
                  <w:marTop w:val="0"/>
                  <w:marBottom w:val="0"/>
                  <w:divBdr>
                    <w:top w:val="none" w:sz="0" w:space="0" w:color="auto"/>
                    <w:left w:val="none" w:sz="0" w:space="0" w:color="auto"/>
                    <w:bottom w:val="none" w:sz="0" w:space="0" w:color="auto"/>
                    <w:right w:val="none" w:sz="0" w:space="0" w:color="auto"/>
                  </w:divBdr>
                  <w:divsChild>
                    <w:div w:id="769131168">
                      <w:marLeft w:val="0"/>
                      <w:marRight w:val="0"/>
                      <w:marTop w:val="0"/>
                      <w:marBottom w:val="0"/>
                      <w:divBdr>
                        <w:top w:val="none" w:sz="0" w:space="0" w:color="auto"/>
                        <w:left w:val="none" w:sz="0" w:space="0" w:color="auto"/>
                        <w:bottom w:val="none" w:sz="0" w:space="0" w:color="auto"/>
                        <w:right w:val="none" w:sz="0" w:space="0" w:color="auto"/>
                      </w:divBdr>
                    </w:div>
                  </w:divsChild>
                </w:div>
                <w:div w:id="1204634774">
                  <w:marLeft w:val="0"/>
                  <w:marRight w:val="0"/>
                  <w:marTop w:val="0"/>
                  <w:marBottom w:val="0"/>
                  <w:divBdr>
                    <w:top w:val="none" w:sz="0" w:space="0" w:color="auto"/>
                    <w:left w:val="none" w:sz="0" w:space="0" w:color="auto"/>
                    <w:bottom w:val="none" w:sz="0" w:space="0" w:color="auto"/>
                    <w:right w:val="none" w:sz="0" w:space="0" w:color="auto"/>
                  </w:divBdr>
                  <w:divsChild>
                    <w:div w:id="43483093">
                      <w:marLeft w:val="0"/>
                      <w:marRight w:val="0"/>
                      <w:marTop w:val="0"/>
                      <w:marBottom w:val="0"/>
                      <w:divBdr>
                        <w:top w:val="none" w:sz="0" w:space="0" w:color="auto"/>
                        <w:left w:val="none" w:sz="0" w:space="0" w:color="auto"/>
                        <w:bottom w:val="none" w:sz="0" w:space="0" w:color="auto"/>
                        <w:right w:val="none" w:sz="0" w:space="0" w:color="auto"/>
                      </w:divBdr>
                    </w:div>
                  </w:divsChild>
                </w:div>
                <w:div w:id="1270504695">
                  <w:marLeft w:val="0"/>
                  <w:marRight w:val="0"/>
                  <w:marTop w:val="0"/>
                  <w:marBottom w:val="0"/>
                  <w:divBdr>
                    <w:top w:val="none" w:sz="0" w:space="0" w:color="auto"/>
                    <w:left w:val="none" w:sz="0" w:space="0" w:color="auto"/>
                    <w:bottom w:val="none" w:sz="0" w:space="0" w:color="auto"/>
                    <w:right w:val="none" w:sz="0" w:space="0" w:color="auto"/>
                  </w:divBdr>
                  <w:divsChild>
                    <w:div w:id="301615161">
                      <w:marLeft w:val="0"/>
                      <w:marRight w:val="0"/>
                      <w:marTop w:val="0"/>
                      <w:marBottom w:val="0"/>
                      <w:divBdr>
                        <w:top w:val="none" w:sz="0" w:space="0" w:color="auto"/>
                        <w:left w:val="none" w:sz="0" w:space="0" w:color="auto"/>
                        <w:bottom w:val="none" w:sz="0" w:space="0" w:color="auto"/>
                        <w:right w:val="none" w:sz="0" w:space="0" w:color="auto"/>
                      </w:divBdr>
                    </w:div>
                  </w:divsChild>
                </w:div>
                <w:div w:id="1399940484">
                  <w:marLeft w:val="0"/>
                  <w:marRight w:val="0"/>
                  <w:marTop w:val="0"/>
                  <w:marBottom w:val="0"/>
                  <w:divBdr>
                    <w:top w:val="none" w:sz="0" w:space="0" w:color="auto"/>
                    <w:left w:val="none" w:sz="0" w:space="0" w:color="auto"/>
                    <w:bottom w:val="none" w:sz="0" w:space="0" w:color="auto"/>
                    <w:right w:val="none" w:sz="0" w:space="0" w:color="auto"/>
                  </w:divBdr>
                  <w:divsChild>
                    <w:div w:id="826169379">
                      <w:marLeft w:val="0"/>
                      <w:marRight w:val="0"/>
                      <w:marTop w:val="0"/>
                      <w:marBottom w:val="0"/>
                      <w:divBdr>
                        <w:top w:val="none" w:sz="0" w:space="0" w:color="auto"/>
                        <w:left w:val="none" w:sz="0" w:space="0" w:color="auto"/>
                        <w:bottom w:val="none" w:sz="0" w:space="0" w:color="auto"/>
                        <w:right w:val="none" w:sz="0" w:space="0" w:color="auto"/>
                      </w:divBdr>
                    </w:div>
                  </w:divsChild>
                </w:div>
                <w:div w:id="1428691851">
                  <w:marLeft w:val="0"/>
                  <w:marRight w:val="0"/>
                  <w:marTop w:val="0"/>
                  <w:marBottom w:val="0"/>
                  <w:divBdr>
                    <w:top w:val="none" w:sz="0" w:space="0" w:color="auto"/>
                    <w:left w:val="none" w:sz="0" w:space="0" w:color="auto"/>
                    <w:bottom w:val="none" w:sz="0" w:space="0" w:color="auto"/>
                    <w:right w:val="none" w:sz="0" w:space="0" w:color="auto"/>
                  </w:divBdr>
                  <w:divsChild>
                    <w:div w:id="750807777">
                      <w:marLeft w:val="0"/>
                      <w:marRight w:val="0"/>
                      <w:marTop w:val="0"/>
                      <w:marBottom w:val="0"/>
                      <w:divBdr>
                        <w:top w:val="none" w:sz="0" w:space="0" w:color="auto"/>
                        <w:left w:val="none" w:sz="0" w:space="0" w:color="auto"/>
                        <w:bottom w:val="none" w:sz="0" w:space="0" w:color="auto"/>
                        <w:right w:val="none" w:sz="0" w:space="0" w:color="auto"/>
                      </w:divBdr>
                    </w:div>
                  </w:divsChild>
                </w:div>
                <w:div w:id="1430153652">
                  <w:marLeft w:val="0"/>
                  <w:marRight w:val="0"/>
                  <w:marTop w:val="0"/>
                  <w:marBottom w:val="0"/>
                  <w:divBdr>
                    <w:top w:val="none" w:sz="0" w:space="0" w:color="auto"/>
                    <w:left w:val="none" w:sz="0" w:space="0" w:color="auto"/>
                    <w:bottom w:val="none" w:sz="0" w:space="0" w:color="auto"/>
                    <w:right w:val="none" w:sz="0" w:space="0" w:color="auto"/>
                  </w:divBdr>
                  <w:divsChild>
                    <w:div w:id="1269124671">
                      <w:marLeft w:val="0"/>
                      <w:marRight w:val="0"/>
                      <w:marTop w:val="0"/>
                      <w:marBottom w:val="0"/>
                      <w:divBdr>
                        <w:top w:val="none" w:sz="0" w:space="0" w:color="auto"/>
                        <w:left w:val="none" w:sz="0" w:space="0" w:color="auto"/>
                        <w:bottom w:val="none" w:sz="0" w:space="0" w:color="auto"/>
                        <w:right w:val="none" w:sz="0" w:space="0" w:color="auto"/>
                      </w:divBdr>
                    </w:div>
                  </w:divsChild>
                </w:div>
                <w:div w:id="1625190670">
                  <w:marLeft w:val="0"/>
                  <w:marRight w:val="0"/>
                  <w:marTop w:val="0"/>
                  <w:marBottom w:val="0"/>
                  <w:divBdr>
                    <w:top w:val="none" w:sz="0" w:space="0" w:color="auto"/>
                    <w:left w:val="none" w:sz="0" w:space="0" w:color="auto"/>
                    <w:bottom w:val="none" w:sz="0" w:space="0" w:color="auto"/>
                    <w:right w:val="none" w:sz="0" w:space="0" w:color="auto"/>
                  </w:divBdr>
                  <w:divsChild>
                    <w:div w:id="322701392">
                      <w:marLeft w:val="0"/>
                      <w:marRight w:val="0"/>
                      <w:marTop w:val="0"/>
                      <w:marBottom w:val="0"/>
                      <w:divBdr>
                        <w:top w:val="none" w:sz="0" w:space="0" w:color="auto"/>
                        <w:left w:val="none" w:sz="0" w:space="0" w:color="auto"/>
                        <w:bottom w:val="none" w:sz="0" w:space="0" w:color="auto"/>
                        <w:right w:val="none" w:sz="0" w:space="0" w:color="auto"/>
                      </w:divBdr>
                    </w:div>
                  </w:divsChild>
                </w:div>
                <w:div w:id="1630555175">
                  <w:marLeft w:val="0"/>
                  <w:marRight w:val="0"/>
                  <w:marTop w:val="0"/>
                  <w:marBottom w:val="0"/>
                  <w:divBdr>
                    <w:top w:val="none" w:sz="0" w:space="0" w:color="auto"/>
                    <w:left w:val="none" w:sz="0" w:space="0" w:color="auto"/>
                    <w:bottom w:val="none" w:sz="0" w:space="0" w:color="auto"/>
                    <w:right w:val="none" w:sz="0" w:space="0" w:color="auto"/>
                  </w:divBdr>
                  <w:divsChild>
                    <w:div w:id="1179924273">
                      <w:marLeft w:val="0"/>
                      <w:marRight w:val="0"/>
                      <w:marTop w:val="0"/>
                      <w:marBottom w:val="0"/>
                      <w:divBdr>
                        <w:top w:val="none" w:sz="0" w:space="0" w:color="auto"/>
                        <w:left w:val="none" w:sz="0" w:space="0" w:color="auto"/>
                        <w:bottom w:val="none" w:sz="0" w:space="0" w:color="auto"/>
                        <w:right w:val="none" w:sz="0" w:space="0" w:color="auto"/>
                      </w:divBdr>
                    </w:div>
                  </w:divsChild>
                </w:div>
                <w:div w:id="1673293788">
                  <w:marLeft w:val="0"/>
                  <w:marRight w:val="0"/>
                  <w:marTop w:val="0"/>
                  <w:marBottom w:val="0"/>
                  <w:divBdr>
                    <w:top w:val="none" w:sz="0" w:space="0" w:color="auto"/>
                    <w:left w:val="none" w:sz="0" w:space="0" w:color="auto"/>
                    <w:bottom w:val="none" w:sz="0" w:space="0" w:color="auto"/>
                    <w:right w:val="none" w:sz="0" w:space="0" w:color="auto"/>
                  </w:divBdr>
                  <w:divsChild>
                    <w:div w:id="733898054">
                      <w:marLeft w:val="0"/>
                      <w:marRight w:val="0"/>
                      <w:marTop w:val="0"/>
                      <w:marBottom w:val="0"/>
                      <w:divBdr>
                        <w:top w:val="none" w:sz="0" w:space="0" w:color="auto"/>
                        <w:left w:val="none" w:sz="0" w:space="0" w:color="auto"/>
                        <w:bottom w:val="none" w:sz="0" w:space="0" w:color="auto"/>
                        <w:right w:val="none" w:sz="0" w:space="0" w:color="auto"/>
                      </w:divBdr>
                    </w:div>
                  </w:divsChild>
                </w:div>
                <w:div w:id="1675457332">
                  <w:marLeft w:val="0"/>
                  <w:marRight w:val="0"/>
                  <w:marTop w:val="0"/>
                  <w:marBottom w:val="0"/>
                  <w:divBdr>
                    <w:top w:val="none" w:sz="0" w:space="0" w:color="auto"/>
                    <w:left w:val="none" w:sz="0" w:space="0" w:color="auto"/>
                    <w:bottom w:val="none" w:sz="0" w:space="0" w:color="auto"/>
                    <w:right w:val="none" w:sz="0" w:space="0" w:color="auto"/>
                  </w:divBdr>
                  <w:divsChild>
                    <w:div w:id="356005411">
                      <w:marLeft w:val="0"/>
                      <w:marRight w:val="0"/>
                      <w:marTop w:val="0"/>
                      <w:marBottom w:val="0"/>
                      <w:divBdr>
                        <w:top w:val="none" w:sz="0" w:space="0" w:color="auto"/>
                        <w:left w:val="none" w:sz="0" w:space="0" w:color="auto"/>
                        <w:bottom w:val="none" w:sz="0" w:space="0" w:color="auto"/>
                        <w:right w:val="none" w:sz="0" w:space="0" w:color="auto"/>
                      </w:divBdr>
                    </w:div>
                  </w:divsChild>
                </w:div>
                <w:div w:id="1703942703">
                  <w:marLeft w:val="0"/>
                  <w:marRight w:val="0"/>
                  <w:marTop w:val="0"/>
                  <w:marBottom w:val="0"/>
                  <w:divBdr>
                    <w:top w:val="none" w:sz="0" w:space="0" w:color="auto"/>
                    <w:left w:val="none" w:sz="0" w:space="0" w:color="auto"/>
                    <w:bottom w:val="none" w:sz="0" w:space="0" w:color="auto"/>
                    <w:right w:val="none" w:sz="0" w:space="0" w:color="auto"/>
                  </w:divBdr>
                  <w:divsChild>
                    <w:div w:id="707292574">
                      <w:marLeft w:val="0"/>
                      <w:marRight w:val="0"/>
                      <w:marTop w:val="0"/>
                      <w:marBottom w:val="0"/>
                      <w:divBdr>
                        <w:top w:val="none" w:sz="0" w:space="0" w:color="auto"/>
                        <w:left w:val="none" w:sz="0" w:space="0" w:color="auto"/>
                        <w:bottom w:val="none" w:sz="0" w:space="0" w:color="auto"/>
                        <w:right w:val="none" w:sz="0" w:space="0" w:color="auto"/>
                      </w:divBdr>
                    </w:div>
                  </w:divsChild>
                </w:div>
                <w:div w:id="1723628177">
                  <w:marLeft w:val="0"/>
                  <w:marRight w:val="0"/>
                  <w:marTop w:val="0"/>
                  <w:marBottom w:val="0"/>
                  <w:divBdr>
                    <w:top w:val="none" w:sz="0" w:space="0" w:color="auto"/>
                    <w:left w:val="none" w:sz="0" w:space="0" w:color="auto"/>
                    <w:bottom w:val="none" w:sz="0" w:space="0" w:color="auto"/>
                    <w:right w:val="none" w:sz="0" w:space="0" w:color="auto"/>
                  </w:divBdr>
                  <w:divsChild>
                    <w:div w:id="1556818032">
                      <w:marLeft w:val="0"/>
                      <w:marRight w:val="0"/>
                      <w:marTop w:val="0"/>
                      <w:marBottom w:val="0"/>
                      <w:divBdr>
                        <w:top w:val="none" w:sz="0" w:space="0" w:color="auto"/>
                        <w:left w:val="none" w:sz="0" w:space="0" w:color="auto"/>
                        <w:bottom w:val="none" w:sz="0" w:space="0" w:color="auto"/>
                        <w:right w:val="none" w:sz="0" w:space="0" w:color="auto"/>
                      </w:divBdr>
                    </w:div>
                  </w:divsChild>
                </w:div>
                <w:div w:id="1737123097">
                  <w:marLeft w:val="0"/>
                  <w:marRight w:val="0"/>
                  <w:marTop w:val="0"/>
                  <w:marBottom w:val="0"/>
                  <w:divBdr>
                    <w:top w:val="none" w:sz="0" w:space="0" w:color="auto"/>
                    <w:left w:val="none" w:sz="0" w:space="0" w:color="auto"/>
                    <w:bottom w:val="none" w:sz="0" w:space="0" w:color="auto"/>
                    <w:right w:val="none" w:sz="0" w:space="0" w:color="auto"/>
                  </w:divBdr>
                  <w:divsChild>
                    <w:div w:id="626200303">
                      <w:marLeft w:val="0"/>
                      <w:marRight w:val="0"/>
                      <w:marTop w:val="0"/>
                      <w:marBottom w:val="0"/>
                      <w:divBdr>
                        <w:top w:val="none" w:sz="0" w:space="0" w:color="auto"/>
                        <w:left w:val="none" w:sz="0" w:space="0" w:color="auto"/>
                        <w:bottom w:val="none" w:sz="0" w:space="0" w:color="auto"/>
                        <w:right w:val="none" w:sz="0" w:space="0" w:color="auto"/>
                      </w:divBdr>
                    </w:div>
                  </w:divsChild>
                </w:div>
                <w:div w:id="1758361403">
                  <w:marLeft w:val="0"/>
                  <w:marRight w:val="0"/>
                  <w:marTop w:val="0"/>
                  <w:marBottom w:val="0"/>
                  <w:divBdr>
                    <w:top w:val="none" w:sz="0" w:space="0" w:color="auto"/>
                    <w:left w:val="none" w:sz="0" w:space="0" w:color="auto"/>
                    <w:bottom w:val="none" w:sz="0" w:space="0" w:color="auto"/>
                    <w:right w:val="none" w:sz="0" w:space="0" w:color="auto"/>
                  </w:divBdr>
                  <w:divsChild>
                    <w:div w:id="1685088082">
                      <w:marLeft w:val="0"/>
                      <w:marRight w:val="0"/>
                      <w:marTop w:val="0"/>
                      <w:marBottom w:val="0"/>
                      <w:divBdr>
                        <w:top w:val="none" w:sz="0" w:space="0" w:color="auto"/>
                        <w:left w:val="none" w:sz="0" w:space="0" w:color="auto"/>
                        <w:bottom w:val="none" w:sz="0" w:space="0" w:color="auto"/>
                        <w:right w:val="none" w:sz="0" w:space="0" w:color="auto"/>
                      </w:divBdr>
                    </w:div>
                  </w:divsChild>
                </w:div>
                <w:div w:id="1775176131">
                  <w:marLeft w:val="0"/>
                  <w:marRight w:val="0"/>
                  <w:marTop w:val="0"/>
                  <w:marBottom w:val="0"/>
                  <w:divBdr>
                    <w:top w:val="none" w:sz="0" w:space="0" w:color="auto"/>
                    <w:left w:val="none" w:sz="0" w:space="0" w:color="auto"/>
                    <w:bottom w:val="none" w:sz="0" w:space="0" w:color="auto"/>
                    <w:right w:val="none" w:sz="0" w:space="0" w:color="auto"/>
                  </w:divBdr>
                  <w:divsChild>
                    <w:div w:id="732585196">
                      <w:marLeft w:val="0"/>
                      <w:marRight w:val="0"/>
                      <w:marTop w:val="0"/>
                      <w:marBottom w:val="0"/>
                      <w:divBdr>
                        <w:top w:val="none" w:sz="0" w:space="0" w:color="auto"/>
                        <w:left w:val="none" w:sz="0" w:space="0" w:color="auto"/>
                        <w:bottom w:val="none" w:sz="0" w:space="0" w:color="auto"/>
                        <w:right w:val="none" w:sz="0" w:space="0" w:color="auto"/>
                      </w:divBdr>
                    </w:div>
                  </w:divsChild>
                </w:div>
                <w:div w:id="1866868239">
                  <w:marLeft w:val="0"/>
                  <w:marRight w:val="0"/>
                  <w:marTop w:val="0"/>
                  <w:marBottom w:val="0"/>
                  <w:divBdr>
                    <w:top w:val="none" w:sz="0" w:space="0" w:color="auto"/>
                    <w:left w:val="none" w:sz="0" w:space="0" w:color="auto"/>
                    <w:bottom w:val="none" w:sz="0" w:space="0" w:color="auto"/>
                    <w:right w:val="none" w:sz="0" w:space="0" w:color="auto"/>
                  </w:divBdr>
                  <w:divsChild>
                    <w:div w:id="383140785">
                      <w:marLeft w:val="0"/>
                      <w:marRight w:val="0"/>
                      <w:marTop w:val="0"/>
                      <w:marBottom w:val="0"/>
                      <w:divBdr>
                        <w:top w:val="none" w:sz="0" w:space="0" w:color="auto"/>
                        <w:left w:val="none" w:sz="0" w:space="0" w:color="auto"/>
                        <w:bottom w:val="none" w:sz="0" w:space="0" w:color="auto"/>
                        <w:right w:val="none" w:sz="0" w:space="0" w:color="auto"/>
                      </w:divBdr>
                    </w:div>
                  </w:divsChild>
                </w:div>
                <w:div w:id="1877543456">
                  <w:marLeft w:val="0"/>
                  <w:marRight w:val="0"/>
                  <w:marTop w:val="0"/>
                  <w:marBottom w:val="0"/>
                  <w:divBdr>
                    <w:top w:val="none" w:sz="0" w:space="0" w:color="auto"/>
                    <w:left w:val="none" w:sz="0" w:space="0" w:color="auto"/>
                    <w:bottom w:val="none" w:sz="0" w:space="0" w:color="auto"/>
                    <w:right w:val="none" w:sz="0" w:space="0" w:color="auto"/>
                  </w:divBdr>
                  <w:divsChild>
                    <w:div w:id="1376926030">
                      <w:marLeft w:val="0"/>
                      <w:marRight w:val="0"/>
                      <w:marTop w:val="0"/>
                      <w:marBottom w:val="0"/>
                      <w:divBdr>
                        <w:top w:val="none" w:sz="0" w:space="0" w:color="auto"/>
                        <w:left w:val="none" w:sz="0" w:space="0" w:color="auto"/>
                        <w:bottom w:val="none" w:sz="0" w:space="0" w:color="auto"/>
                        <w:right w:val="none" w:sz="0" w:space="0" w:color="auto"/>
                      </w:divBdr>
                    </w:div>
                  </w:divsChild>
                </w:div>
                <w:div w:id="1890409897">
                  <w:marLeft w:val="0"/>
                  <w:marRight w:val="0"/>
                  <w:marTop w:val="0"/>
                  <w:marBottom w:val="0"/>
                  <w:divBdr>
                    <w:top w:val="none" w:sz="0" w:space="0" w:color="auto"/>
                    <w:left w:val="none" w:sz="0" w:space="0" w:color="auto"/>
                    <w:bottom w:val="none" w:sz="0" w:space="0" w:color="auto"/>
                    <w:right w:val="none" w:sz="0" w:space="0" w:color="auto"/>
                  </w:divBdr>
                  <w:divsChild>
                    <w:div w:id="274604267">
                      <w:marLeft w:val="0"/>
                      <w:marRight w:val="0"/>
                      <w:marTop w:val="0"/>
                      <w:marBottom w:val="0"/>
                      <w:divBdr>
                        <w:top w:val="none" w:sz="0" w:space="0" w:color="auto"/>
                        <w:left w:val="none" w:sz="0" w:space="0" w:color="auto"/>
                        <w:bottom w:val="none" w:sz="0" w:space="0" w:color="auto"/>
                        <w:right w:val="none" w:sz="0" w:space="0" w:color="auto"/>
                      </w:divBdr>
                    </w:div>
                  </w:divsChild>
                </w:div>
                <w:div w:id="1896163851">
                  <w:marLeft w:val="0"/>
                  <w:marRight w:val="0"/>
                  <w:marTop w:val="0"/>
                  <w:marBottom w:val="0"/>
                  <w:divBdr>
                    <w:top w:val="none" w:sz="0" w:space="0" w:color="auto"/>
                    <w:left w:val="none" w:sz="0" w:space="0" w:color="auto"/>
                    <w:bottom w:val="none" w:sz="0" w:space="0" w:color="auto"/>
                    <w:right w:val="none" w:sz="0" w:space="0" w:color="auto"/>
                  </w:divBdr>
                  <w:divsChild>
                    <w:div w:id="1989900870">
                      <w:marLeft w:val="0"/>
                      <w:marRight w:val="0"/>
                      <w:marTop w:val="0"/>
                      <w:marBottom w:val="0"/>
                      <w:divBdr>
                        <w:top w:val="none" w:sz="0" w:space="0" w:color="auto"/>
                        <w:left w:val="none" w:sz="0" w:space="0" w:color="auto"/>
                        <w:bottom w:val="none" w:sz="0" w:space="0" w:color="auto"/>
                        <w:right w:val="none" w:sz="0" w:space="0" w:color="auto"/>
                      </w:divBdr>
                    </w:div>
                  </w:divsChild>
                </w:div>
                <w:div w:id="1930967798">
                  <w:marLeft w:val="0"/>
                  <w:marRight w:val="0"/>
                  <w:marTop w:val="0"/>
                  <w:marBottom w:val="0"/>
                  <w:divBdr>
                    <w:top w:val="none" w:sz="0" w:space="0" w:color="auto"/>
                    <w:left w:val="none" w:sz="0" w:space="0" w:color="auto"/>
                    <w:bottom w:val="none" w:sz="0" w:space="0" w:color="auto"/>
                    <w:right w:val="none" w:sz="0" w:space="0" w:color="auto"/>
                  </w:divBdr>
                  <w:divsChild>
                    <w:div w:id="560750705">
                      <w:marLeft w:val="0"/>
                      <w:marRight w:val="0"/>
                      <w:marTop w:val="0"/>
                      <w:marBottom w:val="0"/>
                      <w:divBdr>
                        <w:top w:val="none" w:sz="0" w:space="0" w:color="auto"/>
                        <w:left w:val="none" w:sz="0" w:space="0" w:color="auto"/>
                        <w:bottom w:val="none" w:sz="0" w:space="0" w:color="auto"/>
                        <w:right w:val="none" w:sz="0" w:space="0" w:color="auto"/>
                      </w:divBdr>
                    </w:div>
                  </w:divsChild>
                </w:div>
                <w:div w:id="1948274976">
                  <w:marLeft w:val="0"/>
                  <w:marRight w:val="0"/>
                  <w:marTop w:val="0"/>
                  <w:marBottom w:val="0"/>
                  <w:divBdr>
                    <w:top w:val="none" w:sz="0" w:space="0" w:color="auto"/>
                    <w:left w:val="none" w:sz="0" w:space="0" w:color="auto"/>
                    <w:bottom w:val="none" w:sz="0" w:space="0" w:color="auto"/>
                    <w:right w:val="none" w:sz="0" w:space="0" w:color="auto"/>
                  </w:divBdr>
                  <w:divsChild>
                    <w:div w:id="510295138">
                      <w:marLeft w:val="0"/>
                      <w:marRight w:val="0"/>
                      <w:marTop w:val="0"/>
                      <w:marBottom w:val="0"/>
                      <w:divBdr>
                        <w:top w:val="none" w:sz="0" w:space="0" w:color="auto"/>
                        <w:left w:val="none" w:sz="0" w:space="0" w:color="auto"/>
                        <w:bottom w:val="none" w:sz="0" w:space="0" w:color="auto"/>
                        <w:right w:val="none" w:sz="0" w:space="0" w:color="auto"/>
                      </w:divBdr>
                    </w:div>
                  </w:divsChild>
                </w:div>
                <w:div w:id="1963026825">
                  <w:marLeft w:val="0"/>
                  <w:marRight w:val="0"/>
                  <w:marTop w:val="0"/>
                  <w:marBottom w:val="0"/>
                  <w:divBdr>
                    <w:top w:val="none" w:sz="0" w:space="0" w:color="auto"/>
                    <w:left w:val="none" w:sz="0" w:space="0" w:color="auto"/>
                    <w:bottom w:val="none" w:sz="0" w:space="0" w:color="auto"/>
                    <w:right w:val="none" w:sz="0" w:space="0" w:color="auto"/>
                  </w:divBdr>
                  <w:divsChild>
                    <w:div w:id="574047200">
                      <w:marLeft w:val="0"/>
                      <w:marRight w:val="0"/>
                      <w:marTop w:val="0"/>
                      <w:marBottom w:val="0"/>
                      <w:divBdr>
                        <w:top w:val="none" w:sz="0" w:space="0" w:color="auto"/>
                        <w:left w:val="none" w:sz="0" w:space="0" w:color="auto"/>
                        <w:bottom w:val="none" w:sz="0" w:space="0" w:color="auto"/>
                        <w:right w:val="none" w:sz="0" w:space="0" w:color="auto"/>
                      </w:divBdr>
                    </w:div>
                  </w:divsChild>
                </w:div>
                <w:div w:id="1980188624">
                  <w:marLeft w:val="0"/>
                  <w:marRight w:val="0"/>
                  <w:marTop w:val="0"/>
                  <w:marBottom w:val="0"/>
                  <w:divBdr>
                    <w:top w:val="none" w:sz="0" w:space="0" w:color="auto"/>
                    <w:left w:val="none" w:sz="0" w:space="0" w:color="auto"/>
                    <w:bottom w:val="none" w:sz="0" w:space="0" w:color="auto"/>
                    <w:right w:val="none" w:sz="0" w:space="0" w:color="auto"/>
                  </w:divBdr>
                  <w:divsChild>
                    <w:div w:id="72627243">
                      <w:marLeft w:val="0"/>
                      <w:marRight w:val="0"/>
                      <w:marTop w:val="0"/>
                      <w:marBottom w:val="0"/>
                      <w:divBdr>
                        <w:top w:val="none" w:sz="0" w:space="0" w:color="auto"/>
                        <w:left w:val="none" w:sz="0" w:space="0" w:color="auto"/>
                        <w:bottom w:val="none" w:sz="0" w:space="0" w:color="auto"/>
                        <w:right w:val="none" w:sz="0" w:space="0" w:color="auto"/>
                      </w:divBdr>
                    </w:div>
                  </w:divsChild>
                </w:div>
                <w:div w:id="1992514053">
                  <w:marLeft w:val="0"/>
                  <w:marRight w:val="0"/>
                  <w:marTop w:val="0"/>
                  <w:marBottom w:val="0"/>
                  <w:divBdr>
                    <w:top w:val="none" w:sz="0" w:space="0" w:color="auto"/>
                    <w:left w:val="none" w:sz="0" w:space="0" w:color="auto"/>
                    <w:bottom w:val="none" w:sz="0" w:space="0" w:color="auto"/>
                    <w:right w:val="none" w:sz="0" w:space="0" w:color="auto"/>
                  </w:divBdr>
                  <w:divsChild>
                    <w:div w:id="579490585">
                      <w:marLeft w:val="0"/>
                      <w:marRight w:val="0"/>
                      <w:marTop w:val="0"/>
                      <w:marBottom w:val="0"/>
                      <w:divBdr>
                        <w:top w:val="none" w:sz="0" w:space="0" w:color="auto"/>
                        <w:left w:val="none" w:sz="0" w:space="0" w:color="auto"/>
                        <w:bottom w:val="none" w:sz="0" w:space="0" w:color="auto"/>
                        <w:right w:val="none" w:sz="0" w:space="0" w:color="auto"/>
                      </w:divBdr>
                    </w:div>
                  </w:divsChild>
                </w:div>
                <w:div w:id="2001734334">
                  <w:marLeft w:val="0"/>
                  <w:marRight w:val="0"/>
                  <w:marTop w:val="0"/>
                  <w:marBottom w:val="0"/>
                  <w:divBdr>
                    <w:top w:val="none" w:sz="0" w:space="0" w:color="auto"/>
                    <w:left w:val="none" w:sz="0" w:space="0" w:color="auto"/>
                    <w:bottom w:val="none" w:sz="0" w:space="0" w:color="auto"/>
                    <w:right w:val="none" w:sz="0" w:space="0" w:color="auto"/>
                  </w:divBdr>
                  <w:divsChild>
                    <w:div w:id="887643262">
                      <w:marLeft w:val="0"/>
                      <w:marRight w:val="0"/>
                      <w:marTop w:val="0"/>
                      <w:marBottom w:val="0"/>
                      <w:divBdr>
                        <w:top w:val="none" w:sz="0" w:space="0" w:color="auto"/>
                        <w:left w:val="none" w:sz="0" w:space="0" w:color="auto"/>
                        <w:bottom w:val="none" w:sz="0" w:space="0" w:color="auto"/>
                        <w:right w:val="none" w:sz="0" w:space="0" w:color="auto"/>
                      </w:divBdr>
                    </w:div>
                  </w:divsChild>
                </w:div>
                <w:div w:id="2025277927">
                  <w:marLeft w:val="0"/>
                  <w:marRight w:val="0"/>
                  <w:marTop w:val="0"/>
                  <w:marBottom w:val="0"/>
                  <w:divBdr>
                    <w:top w:val="none" w:sz="0" w:space="0" w:color="auto"/>
                    <w:left w:val="none" w:sz="0" w:space="0" w:color="auto"/>
                    <w:bottom w:val="none" w:sz="0" w:space="0" w:color="auto"/>
                    <w:right w:val="none" w:sz="0" w:space="0" w:color="auto"/>
                  </w:divBdr>
                  <w:divsChild>
                    <w:div w:id="256866038">
                      <w:marLeft w:val="0"/>
                      <w:marRight w:val="0"/>
                      <w:marTop w:val="0"/>
                      <w:marBottom w:val="0"/>
                      <w:divBdr>
                        <w:top w:val="none" w:sz="0" w:space="0" w:color="auto"/>
                        <w:left w:val="none" w:sz="0" w:space="0" w:color="auto"/>
                        <w:bottom w:val="none" w:sz="0" w:space="0" w:color="auto"/>
                        <w:right w:val="none" w:sz="0" w:space="0" w:color="auto"/>
                      </w:divBdr>
                    </w:div>
                  </w:divsChild>
                </w:div>
                <w:div w:id="2081366382">
                  <w:marLeft w:val="0"/>
                  <w:marRight w:val="0"/>
                  <w:marTop w:val="0"/>
                  <w:marBottom w:val="0"/>
                  <w:divBdr>
                    <w:top w:val="none" w:sz="0" w:space="0" w:color="auto"/>
                    <w:left w:val="none" w:sz="0" w:space="0" w:color="auto"/>
                    <w:bottom w:val="none" w:sz="0" w:space="0" w:color="auto"/>
                    <w:right w:val="none" w:sz="0" w:space="0" w:color="auto"/>
                  </w:divBdr>
                  <w:divsChild>
                    <w:div w:id="1347751720">
                      <w:marLeft w:val="0"/>
                      <w:marRight w:val="0"/>
                      <w:marTop w:val="0"/>
                      <w:marBottom w:val="0"/>
                      <w:divBdr>
                        <w:top w:val="none" w:sz="0" w:space="0" w:color="auto"/>
                        <w:left w:val="none" w:sz="0" w:space="0" w:color="auto"/>
                        <w:bottom w:val="none" w:sz="0" w:space="0" w:color="auto"/>
                        <w:right w:val="none" w:sz="0" w:space="0" w:color="auto"/>
                      </w:divBdr>
                    </w:div>
                  </w:divsChild>
                </w:div>
                <w:div w:id="2104953556">
                  <w:marLeft w:val="0"/>
                  <w:marRight w:val="0"/>
                  <w:marTop w:val="0"/>
                  <w:marBottom w:val="0"/>
                  <w:divBdr>
                    <w:top w:val="none" w:sz="0" w:space="0" w:color="auto"/>
                    <w:left w:val="none" w:sz="0" w:space="0" w:color="auto"/>
                    <w:bottom w:val="none" w:sz="0" w:space="0" w:color="auto"/>
                    <w:right w:val="none" w:sz="0" w:space="0" w:color="auto"/>
                  </w:divBdr>
                  <w:divsChild>
                    <w:div w:id="433982264">
                      <w:marLeft w:val="0"/>
                      <w:marRight w:val="0"/>
                      <w:marTop w:val="0"/>
                      <w:marBottom w:val="0"/>
                      <w:divBdr>
                        <w:top w:val="none" w:sz="0" w:space="0" w:color="auto"/>
                        <w:left w:val="none" w:sz="0" w:space="0" w:color="auto"/>
                        <w:bottom w:val="none" w:sz="0" w:space="0" w:color="auto"/>
                        <w:right w:val="none" w:sz="0" w:space="0" w:color="auto"/>
                      </w:divBdr>
                    </w:div>
                  </w:divsChild>
                </w:div>
                <w:div w:id="2111655323">
                  <w:marLeft w:val="0"/>
                  <w:marRight w:val="0"/>
                  <w:marTop w:val="0"/>
                  <w:marBottom w:val="0"/>
                  <w:divBdr>
                    <w:top w:val="none" w:sz="0" w:space="0" w:color="auto"/>
                    <w:left w:val="none" w:sz="0" w:space="0" w:color="auto"/>
                    <w:bottom w:val="none" w:sz="0" w:space="0" w:color="auto"/>
                    <w:right w:val="none" w:sz="0" w:space="0" w:color="auto"/>
                  </w:divBdr>
                  <w:divsChild>
                    <w:div w:id="645622274">
                      <w:marLeft w:val="0"/>
                      <w:marRight w:val="0"/>
                      <w:marTop w:val="0"/>
                      <w:marBottom w:val="0"/>
                      <w:divBdr>
                        <w:top w:val="none" w:sz="0" w:space="0" w:color="auto"/>
                        <w:left w:val="none" w:sz="0" w:space="0" w:color="auto"/>
                        <w:bottom w:val="none" w:sz="0" w:space="0" w:color="auto"/>
                        <w:right w:val="none" w:sz="0" w:space="0" w:color="auto"/>
                      </w:divBdr>
                    </w:div>
                  </w:divsChild>
                </w:div>
                <w:div w:id="2126651176">
                  <w:marLeft w:val="0"/>
                  <w:marRight w:val="0"/>
                  <w:marTop w:val="0"/>
                  <w:marBottom w:val="0"/>
                  <w:divBdr>
                    <w:top w:val="none" w:sz="0" w:space="0" w:color="auto"/>
                    <w:left w:val="none" w:sz="0" w:space="0" w:color="auto"/>
                    <w:bottom w:val="none" w:sz="0" w:space="0" w:color="auto"/>
                    <w:right w:val="none" w:sz="0" w:space="0" w:color="auto"/>
                  </w:divBdr>
                  <w:divsChild>
                    <w:div w:id="448091812">
                      <w:marLeft w:val="0"/>
                      <w:marRight w:val="0"/>
                      <w:marTop w:val="0"/>
                      <w:marBottom w:val="0"/>
                      <w:divBdr>
                        <w:top w:val="none" w:sz="0" w:space="0" w:color="auto"/>
                        <w:left w:val="none" w:sz="0" w:space="0" w:color="auto"/>
                        <w:bottom w:val="none" w:sz="0" w:space="0" w:color="auto"/>
                        <w:right w:val="none" w:sz="0" w:space="0" w:color="auto"/>
                      </w:divBdr>
                    </w:div>
                  </w:divsChild>
                </w:div>
                <w:div w:id="2133668346">
                  <w:marLeft w:val="0"/>
                  <w:marRight w:val="0"/>
                  <w:marTop w:val="0"/>
                  <w:marBottom w:val="0"/>
                  <w:divBdr>
                    <w:top w:val="none" w:sz="0" w:space="0" w:color="auto"/>
                    <w:left w:val="none" w:sz="0" w:space="0" w:color="auto"/>
                    <w:bottom w:val="none" w:sz="0" w:space="0" w:color="auto"/>
                    <w:right w:val="none" w:sz="0" w:space="0" w:color="auto"/>
                  </w:divBdr>
                  <w:divsChild>
                    <w:div w:id="18182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39014">
          <w:marLeft w:val="0"/>
          <w:marRight w:val="0"/>
          <w:marTop w:val="0"/>
          <w:marBottom w:val="0"/>
          <w:divBdr>
            <w:top w:val="none" w:sz="0" w:space="0" w:color="auto"/>
            <w:left w:val="none" w:sz="0" w:space="0" w:color="auto"/>
            <w:bottom w:val="none" w:sz="0" w:space="0" w:color="auto"/>
            <w:right w:val="none" w:sz="0" w:space="0" w:color="auto"/>
          </w:divBdr>
        </w:div>
        <w:div w:id="1273320000">
          <w:marLeft w:val="0"/>
          <w:marRight w:val="0"/>
          <w:marTop w:val="0"/>
          <w:marBottom w:val="0"/>
          <w:divBdr>
            <w:top w:val="none" w:sz="0" w:space="0" w:color="auto"/>
            <w:left w:val="none" w:sz="0" w:space="0" w:color="auto"/>
            <w:bottom w:val="none" w:sz="0" w:space="0" w:color="auto"/>
            <w:right w:val="none" w:sz="0" w:space="0" w:color="auto"/>
          </w:divBdr>
        </w:div>
        <w:div w:id="1505244172">
          <w:marLeft w:val="0"/>
          <w:marRight w:val="0"/>
          <w:marTop w:val="0"/>
          <w:marBottom w:val="0"/>
          <w:divBdr>
            <w:top w:val="none" w:sz="0" w:space="0" w:color="auto"/>
            <w:left w:val="none" w:sz="0" w:space="0" w:color="auto"/>
            <w:bottom w:val="none" w:sz="0" w:space="0" w:color="auto"/>
            <w:right w:val="none" w:sz="0" w:space="0" w:color="auto"/>
          </w:divBdr>
        </w:div>
        <w:div w:id="1646355624">
          <w:marLeft w:val="0"/>
          <w:marRight w:val="0"/>
          <w:marTop w:val="0"/>
          <w:marBottom w:val="0"/>
          <w:divBdr>
            <w:top w:val="none" w:sz="0" w:space="0" w:color="auto"/>
            <w:left w:val="none" w:sz="0" w:space="0" w:color="auto"/>
            <w:bottom w:val="none" w:sz="0" w:space="0" w:color="auto"/>
            <w:right w:val="none" w:sz="0" w:space="0" w:color="auto"/>
          </w:divBdr>
        </w:div>
        <w:div w:id="1688092020">
          <w:marLeft w:val="0"/>
          <w:marRight w:val="0"/>
          <w:marTop w:val="0"/>
          <w:marBottom w:val="0"/>
          <w:divBdr>
            <w:top w:val="none" w:sz="0" w:space="0" w:color="auto"/>
            <w:left w:val="none" w:sz="0" w:space="0" w:color="auto"/>
            <w:bottom w:val="none" w:sz="0" w:space="0" w:color="auto"/>
            <w:right w:val="none" w:sz="0" w:space="0" w:color="auto"/>
          </w:divBdr>
          <w:divsChild>
            <w:div w:id="402916238">
              <w:marLeft w:val="0"/>
              <w:marRight w:val="0"/>
              <w:marTop w:val="0"/>
              <w:marBottom w:val="0"/>
              <w:divBdr>
                <w:top w:val="none" w:sz="0" w:space="0" w:color="auto"/>
                <w:left w:val="none" w:sz="0" w:space="0" w:color="auto"/>
                <w:bottom w:val="none" w:sz="0" w:space="0" w:color="auto"/>
                <w:right w:val="none" w:sz="0" w:space="0" w:color="auto"/>
              </w:divBdr>
            </w:div>
            <w:div w:id="464547703">
              <w:marLeft w:val="0"/>
              <w:marRight w:val="0"/>
              <w:marTop w:val="0"/>
              <w:marBottom w:val="0"/>
              <w:divBdr>
                <w:top w:val="none" w:sz="0" w:space="0" w:color="auto"/>
                <w:left w:val="none" w:sz="0" w:space="0" w:color="auto"/>
                <w:bottom w:val="none" w:sz="0" w:space="0" w:color="auto"/>
                <w:right w:val="none" w:sz="0" w:space="0" w:color="auto"/>
              </w:divBdr>
            </w:div>
            <w:div w:id="549616389">
              <w:marLeft w:val="0"/>
              <w:marRight w:val="0"/>
              <w:marTop w:val="0"/>
              <w:marBottom w:val="0"/>
              <w:divBdr>
                <w:top w:val="none" w:sz="0" w:space="0" w:color="auto"/>
                <w:left w:val="none" w:sz="0" w:space="0" w:color="auto"/>
                <w:bottom w:val="none" w:sz="0" w:space="0" w:color="auto"/>
                <w:right w:val="none" w:sz="0" w:space="0" w:color="auto"/>
              </w:divBdr>
            </w:div>
            <w:div w:id="955256198">
              <w:marLeft w:val="0"/>
              <w:marRight w:val="0"/>
              <w:marTop w:val="0"/>
              <w:marBottom w:val="0"/>
              <w:divBdr>
                <w:top w:val="none" w:sz="0" w:space="0" w:color="auto"/>
                <w:left w:val="none" w:sz="0" w:space="0" w:color="auto"/>
                <w:bottom w:val="none" w:sz="0" w:space="0" w:color="auto"/>
                <w:right w:val="none" w:sz="0" w:space="0" w:color="auto"/>
              </w:divBdr>
            </w:div>
            <w:div w:id="1004086392">
              <w:marLeft w:val="0"/>
              <w:marRight w:val="0"/>
              <w:marTop w:val="0"/>
              <w:marBottom w:val="0"/>
              <w:divBdr>
                <w:top w:val="none" w:sz="0" w:space="0" w:color="auto"/>
                <w:left w:val="none" w:sz="0" w:space="0" w:color="auto"/>
                <w:bottom w:val="none" w:sz="0" w:space="0" w:color="auto"/>
                <w:right w:val="none" w:sz="0" w:space="0" w:color="auto"/>
              </w:divBdr>
            </w:div>
            <w:div w:id="1147361622">
              <w:marLeft w:val="0"/>
              <w:marRight w:val="0"/>
              <w:marTop w:val="0"/>
              <w:marBottom w:val="0"/>
              <w:divBdr>
                <w:top w:val="none" w:sz="0" w:space="0" w:color="auto"/>
                <w:left w:val="none" w:sz="0" w:space="0" w:color="auto"/>
                <w:bottom w:val="none" w:sz="0" w:space="0" w:color="auto"/>
                <w:right w:val="none" w:sz="0" w:space="0" w:color="auto"/>
              </w:divBdr>
            </w:div>
            <w:div w:id="1244995242">
              <w:marLeft w:val="0"/>
              <w:marRight w:val="0"/>
              <w:marTop w:val="0"/>
              <w:marBottom w:val="0"/>
              <w:divBdr>
                <w:top w:val="none" w:sz="0" w:space="0" w:color="auto"/>
                <w:left w:val="none" w:sz="0" w:space="0" w:color="auto"/>
                <w:bottom w:val="none" w:sz="0" w:space="0" w:color="auto"/>
                <w:right w:val="none" w:sz="0" w:space="0" w:color="auto"/>
              </w:divBdr>
            </w:div>
            <w:div w:id="1307853717">
              <w:marLeft w:val="0"/>
              <w:marRight w:val="0"/>
              <w:marTop w:val="0"/>
              <w:marBottom w:val="0"/>
              <w:divBdr>
                <w:top w:val="none" w:sz="0" w:space="0" w:color="auto"/>
                <w:left w:val="none" w:sz="0" w:space="0" w:color="auto"/>
                <w:bottom w:val="none" w:sz="0" w:space="0" w:color="auto"/>
                <w:right w:val="none" w:sz="0" w:space="0" w:color="auto"/>
              </w:divBdr>
            </w:div>
            <w:div w:id="1418285239">
              <w:marLeft w:val="0"/>
              <w:marRight w:val="0"/>
              <w:marTop w:val="0"/>
              <w:marBottom w:val="0"/>
              <w:divBdr>
                <w:top w:val="none" w:sz="0" w:space="0" w:color="auto"/>
                <w:left w:val="none" w:sz="0" w:space="0" w:color="auto"/>
                <w:bottom w:val="none" w:sz="0" w:space="0" w:color="auto"/>
                <w:right w:val="none" w:sz="0" w:space="0" w:color="auto"/>
              </w:divBdr>
            </w:div>
            <w:div w:id="1430734674">
              <w:marLeft w:val="0"/>
              <w:marRight w:val="0"/>
              <w:marTop w:val="0"/>
              <w:marBottom w:val="0"/>
              <w:divBdr>
                <w:top w:val="none" w:sz="0" w:space="0" w:color="auto"/>
                <w:left w:val="none" w:sz="0" w:space="0" w:color="auto"/>
                <w:bottom w:val="none" w:sz="0" w:space="0" w:color="auto"/>
                <w:right w:val="none" w:sz="0" w:space="0" w:color="auto"/>
              </w:divBdr>
            </w:div>
            <w:div w:id="1605844079">
              <w:marLeft w:val="0"/>
              <w:marRight w:val="0"/>
              <w:marTop w:val="0"/>
              <w:marBottom w:val="0"/>
              <w:divBdr>
                <w:top w:val="none" w:sz="0" w:space="0" w:color="auto"/>
                <w:left w:val="none" w:sz="0" w:space="0" w:color="auto"/>
                <w:bottom w:val="none" w:sz="0" w:space="0" w:color="auto"/>
                <w:right w:val="none" w:sz="0" w:space="0" w:color="auto"/>
              </w:divBdr>
            </w:div>
            <w:div w:id="1619139640">
              <w:marLeft w:val="0"/>
              <w:marRight w:val="0"/>
              <w:marTop w:val="0"/>
              <w:marBottom w:val="0"/>
              <w:divBdr>
                <w:top w:val="none" w:sz="0" w:space="0" w:color="auto"/>
                <w:left w:val="none" w:sz="0" w:space="0" w:color="auto"/>
                <w:bottom w:val="none" w:sz="0" w:space="0" w:color="auto"/>
                <w:right w:val="none" w:sz="0" w:space="0" w:color="auto"/>
              </w:divBdr>
            </w:div>
            <w:div w:id="1672682119">
              <w:marLeft w:val="0"/>
              <w:marRight w:val="0"/>
              <w:marTop w:val="0"/>
              <w:marBottom w:val="0"/>
              <w:divBdr>
                <w:top w:val="none" w:sz="0" w:space="0" w:color="auto"/>
                <w:left w:val="none" w:sz="0" w:space="0" w:color="auto"/>
                <w:bottom w:val="none" w:sz="0" w:space="0" w:color="auto"/>
                <w:right w:val="none" w:sz="0" w:space="0" w:color="auto"/>
              </w:divBdr>
            </w:div>
            <w:div w:id="1701200429">
              <w:marLeft w:val="0"/>
              <w:marRight w:val="0"/>
              <w:marTop w:val="0"/>
              <w:marBottom w:val="0"/>
              <w:divBdr>
                <w:top w:val="none" w:sz="0" w:space="0" w:color="auto"/>
                <w:left w:val="none" w:sz="0" w:space="0" w:color="auto"/>
                <w:bottom w:val="none" w:sz="0" w:space="0" w:color="auto"/>
                <w:right w:val="none" w:sz="0" w:space="0" w:color="auto"/>
              </w:divBdr>
            </w:div>
            <w:div w:id="1713457320">
              <w:marLeft w:val="0"/>
              <w:marRight w:val="0"/>
              <w:marTop w:val="0"/>
              <w:marBottom w:val="0"/>
              <w:divBdr>
                <w:top w:val="none" w:sz="0" w:space="0" w:color="auto"/>
                <w:left w:val="none" w:sz="0" w:space="0" w:color="auto"/>
                <w:bottom w:val="none" w:sz="0" w:space="0" w:color="auto"/>
                <w:right w:val="none" w:sz="0" w:space="0" w:color="auto"/>
              </w:divBdr>
            </w:div>
            <w:div w:id="1777825176">
              <w:marLeft w:val="0"/>
              <w:marRight w:val="0"/>
              <w:marTop w:val="0"/>
              <w:marBottom w:val="0"/>
              <w:divBdr>
                <w:top w:val="none" w:sz="0" w:space="0" w:color="auto"/>
                <w:left w:val="none" w:sz="0" w:space="0" w:color="auto"/>
                <w:bottom w:val="none" w:sz="0" w:space="0" w:color="auto"/>
                <w:right w:val="none" w:sz="0" w:space="0" w:color="auto"/>
              </w:divBdr>
            </w:div>
            <w:div w:id="1813015402">
              <w:marLeft w:val="0"/>
              <w:marRight w:val="0"/>
              <w:marTop w:val="0"/>
              <w:marBottom w:val="0"/>
              <w:divBdr>
                <w:top w:val="none" w:sz="0" w:space="0" w:color="auto"/>
                <w:left w:val="none" w:sz="0" w:space="0" w:color="auto"/>
                <w:bottom w:val="none" w:sz="0" w:space="0" w:color="auto"/>
                <w:right w:val="none" w:sz="0" w:space="0" w:color="auto"/>
              </w:divBdr>
            </w:div>
            <w:div w:id="1818918644">
              <w:marLeft w:val="0"/>
              <w:marRight w:val="0"/>
              <w:marTop w:val="0"/>
              <w:marBottom w:val="0"/>
              <w:divBdr>
                <w:top w:val="none" w:sz="0" w:space="0" w:color="auto"/>
                <w:left w:val="none" w:sz="0" w:space="0" w:color="auto"/>
                <w:bottom w:val="none" w:sz="0" w:space="0" w:color="auto"/>
                <w:right w:val="none" w:sz="0" w:space="0" w:color="auto"/>
              </w:divBdr>
            </w:div>
            <w:div w:id="2007440829">
              <w:marLeft w:val="0"/>
              <w:marRight w:val="0"/>
              <w:marTop w:val="0"/>
              <w:marBottom w:val="0"/>
              <w:divBdr>
                <w:top w:val="none" w:sz="0" w:space="0" w:color="auto"/>
                <w:left w:val="none" w:sz="0" w:space="0" w:color="auto"/>
                <w:bottom w:val="none" w:sz="0" w:space="0" w:color="auto"/>
                <w:right w:val="none" w:sz="0" w:space="0" w:color="auto"/>
              </w:divBdr>
            </w:div>
            <w:div w:id="2095200017">
              <w:marLeft w:val="0"/>
              <w:marRight w:val="0"/>
              <w:marTop w:val="0"/>
              <w:marBottom w:val="0"/>
              <w:divBdr>
                <w:top w:val="none" w:sz="0" w:space="0" w:color="auto"/>
                <w:left w:val="none" w:sz="0" w:space="0" w:color="auto"/>
                <w:bottom w:val="none" w:sz="0" w:space="0" w:color="auto"/>
                <w:right w:val="none" w:sz="0" w:space="0" w:color="auto"/>
              </w:divBdr>
            </w:div>
          </w:divsChild>
        </w:div>
        <w:div w:id="1744328756">
          <w:marLeft w:val="0"/>
          <w:marRight w:val="0"/>
          <w:marTop w:val="0"/>
          <w:marBottom w:val="0"/>
          <w:divBdr>
            <w:top w:val="none" w:sz="0" w:space="0" w:color="auto"/>
            <w:left w:val="none" w:sz="0" w:space="0" w:color="auto"/>
            <w:bottom w:val="none" w:sz="0" w:space="0" w:color="auto"/>
            <w:right w:val="none" w:sz="0" w:space="0" w:color="auto"/>
          </w:divBdr>
        </w:div>
        <w:div w:id="1778328574">
          <w:marLeft w:val="0"/>
          <w:marRight w:val="0"/>
          <w:marTop w:val="0"/>
          <w:marBottom w:val="0"/>
          <w:divBdr>
            <w:top w:val="none" w:sz="0" w:space="0" w:color="auto"/>
            <w:left w:val="none" w:sz="0" w:space="0" w:color="auto"/>
            <w:bottom w:val="none" w:sz="0" w:space="0" w:color="auto"/>
            <w:right w:val="none" w:sz="0" w:space="0" w:color="auto"/>
          </w:divBdr>
          <w:divsChild>
            <w:div w:id="2587152">
              <w:marLeft w:val="0"/>
              <w:marRight w:val="0"/>
              <w:marTop w:val="0"/>
              <w:marBottom w:val="0"/>
              <w:divBdr>
                <w:top w:val="none" w:sz="0" w:space="0" w:color="auto"/>
                <w:left w:val="none" w:sz="0" w:space="0" w:color="auto"/>
                <w:bottom w:val="none" w:sz="0" w:space="0" w:color="auto"/>
                <w:right w:val="none" w:sz="0" w:space="0" w:color="auto"/>
              </w:divBdr>
            </w:div>
            <w:div w:id="41246583">
              <w:marLeft w:val="0"/>
              <w:marRight w:val="0"/>
              <w:marTop w:val="0"/>
              <w:marBottom w:val="0"/>
              <w:divBdr>
                <w:top w:val="none" w:sz="0" w:space="0" w:color="auto"/>
                <w:left w:val="none" w:sz="0" w:space="0" w:color="auto"/>
                <w:bottom w:val="none" w:sz="0" w:space="0" w:color="auto"/>
                <w:right w:val="none" w:sz="0" w:space="0" w:color="auto"/>
              </w:divBdr>
            </w:div>
            <w:div w:id="153423455">
              <w:marLeft w:val="0"/>
              <w:marRight w:val="0"/>
              <w:marTop w:val="0"/>
              <w:marBottom w:val="0"/>
              <w:divBdr>
                <w:top w:val="none" w:sz="0" w:space="0" w:color="auto"/>
                <w:left w:val="none" w:sz="0" w:space="0" w:color="auto"/>
                <w:bottom w:val="none" w:sz="0" w:space="0" w:color="auto"/>
                <w:right w:val="none" w:sz="0" w:space="0" w:color="auto"/>
              </w:divBdr>
            </w:div>
            <w:div w:id="378095220">
              <w:marLeft w:val="0"/>
              <w:marRight w:val="0"/>
              <w:marTop w:val="0"/>
              <w:marBottom w:val="0"/>
              <w:divBdr>
                <w:top w:val="none" w:sz="0" w:space="0" w:color="auto"/>
                <w:left w:val="none" w:sz="0" w:space="0" w:color="auto"/>
                <w:bottom w:val="none" w:sz="0" w:space="0" w:color="auto"/>
                <w:right w:val="none" w:sz="0" w:space="0" w:color="auto"/>
              </w:divBdr>
            </w:div>
            <w:div w:id="731581126">
              <w:marLeft w:val="0"/>
              <w:marRight w:val="0"/>
              <w:marTop w:val="0"/>
              <w:marBottom w:val="0"/>
              <w:divBdr>
                <w:top w:val="none" w:sz="0" w:space="0" w:color="auto"/>
                <w:left w:val="none" w:sz="0" w:space="0" w:color="auto"/>
                <w:bottom w:val="none" w:sz="0" w:space="0" w:color="auto"/>
                <w:right w:val="none" w:sz="0" w:space="0" w:color="auto"/>
              </w:divBdr>
            </w:div>
            <w:div w:id="742534167">
              <w:marLeft w:val="0"/>
              <w:marRight w:val="0"/>
              <w:marTop w:val="0"/>
              <w:marBottom w:val="0"/>
              <w:divBdr>
                <w:top w:val="none" w:sz="0" w:space="0" w:color="auto"/>
                <w:left w:val="none" w:sz="0" w:space="0" w:color="auto"/>
                <w:bottom w:val="none" w:sz="0" w:space="0" w:color="auto"/>
                <w:right w:val="none" w:sz="0" w:space="0" w:color="auto"/>
              </w:divBdr>
            </w:div>
            <w:div w:id="828442999">
              <w:marLeft w:val="0"/>
              <w:marRight w:val="0"/>
              <w:marTop w:val="0"/>
              <w:marBottom w:val="0"/>
              <w:divBdr>
                <w:top w:val="none" w:sz="0" w:space="0" w:color="auto"/>
                <w:left w:val="none" w:sz="0" w:space="0" w:color="auto"/>
                <w:bottom w:val="none" w:sz="0" w:space="0" w:color="auto"/>
                <w:right w:val="none" w:sz="0" w:space="0" w:color="auto"/>
              </w:divBdr>
            </w:div>
            <w:div w:id="879825829">
              <w:marLeft w:val="0"/>
              <w:marRight w:val="0"/>
              <w:marTop w:val="0"/>
              <w:marBottom w:val="0"/>
              <w:divBdr>
                <w:top w:val="none" w:sz="0" w:space="0" w:color="auto"/>
                <w:left w:val="none" w:sz="0" w:space="0" w:color="auto"/>
                <w:bottom w:val="none" w:sz="0" w:space="0" w:color="auto"/>
                <w:right w:val="none" w:sz="0" w:space="0" w:color="auto"/>
              </w:divBdr>
            </w:div>
            <w:div w:id="922762808">
              <w:marLeft w:val="0"/>
              <w:marRight w:val="0"/>
              <w:marTop w:val="0"/>
              <w:marBottom w:val="0"/>
              <w:divBdr>
                <w:top w:val="none" w:sz="0" w:space="0" w:color="auto"/>
                <w:left w:val="none" w:sz="0" w:space="0" w:color="auto"/>
                <w:bottom w:val="none" w:sz="0" w:space="0" w:color="auto"/>
                <w:right w:val="none" w:sz="0" w:space="0" w:color="auto"/>
              </w:divBdr>
            </w:div>
            <w:div w:id="1572622635">
              <w:marLeft w:val="0"/>
              <w:marRight w:val="0"/>
              <w:marTop w:val="0"/>
              <w:marBottom w:val="0"/>
              <w:divBdr>
                <w:top w:val="none" w:sz="0" w:space="0" w:color="auto"/>
                <w:left w:val="none" w:sz="0" w:space="0" w:color="auto"/>
                <w:bottom w:val="none" w:sz="0" w:space="0" w:color="auto"/>
                <w:right w:val="none" w:sz="0" w:space="0" w:color="auto"/>
              </w:divBdr>
            </w:div>
            <w:div w:id="1636136878">
              <w:marLeft w:val="0"/>
              <w:marRight w:val="0"/>
              <w:marTop w:val="0"/>
              <w:marBottom w:val="0"/>
              <w:divBdr>
                <w:top w:val="none" w:sz="0" w:space="0" w:color="auto"/>
                <w:left w:val="none" w:sz="0" w:space="0" w:color="auto"/>
                <w:bottom w:val="none" w:sz="0" w:space="0" w:color="auto"/>
                <w:right w:val="none" w:sz="0" w:space="0" w:color="auto"/>
              </w:divBdr>
            </w:div>
            <w:div w:id="1878932717">
              <w:marLeft w:val="0"/>
              <w:marRight w:val="0"/>
              <w:marTop w:val="0"/>
              <w:marBottom w:val="0"/>
              <w:divBdr>
                <w:top w:val="none" w:sz="0" w:space="0" w:color="auto"/>
                <w:left w:val="none" w:sz="0" w:space="0" w:color="auto"/>
                <w:bottom w:val="none" w:sz="0" w:space="0" w:color="auto"/>
                <w:right w:val="none" w:sz="0" w:space="0" w:color="auto"/>
              </w:divBdr>
            </w:div>
            <w:div w:id="1918435659">
              <w:marLeft w:val="0"/>
              <w:marRight w:val="0"/>
              <w:marTop w:val="0"/>
              <w:marBottom w:val="0"/>
              <w:divBdr>
                <w:top w:val="none" w:sz="0" w:space="0" w:color="auto"/>
                <w:left w:val="none" w:sz="0" w:space="0" w:color="auto"/>
                <w:bottom w:val="none" w:sz="0" w:space="0" w:color="auto"/>
                <w:right w:val="none" w:sz="0" w:space="0" w:color="auto"/>
              </w:divBdr>
            </w:div>
            <w:div w:id="1957788554">
              <w:marLeft w:val="0"/>
              <w:marRight w:val="0"/>
              <w:marTop w:val="0"/>
              <w:marBottom w:val="0"/>
              <w:divBdr>
                <w:top w:val="none" w:sz="0" w:space="0" w:color="auto"/>
                <w:left w:val="none" w:sz="0" w:space="0" w:color="auto"/>
                <w:bottom w:val="none" w:sz="0" w:space="0" w:color="auto"/>
                <w:right w:val="none" w:sz="0" w:space="0" w:color="auto"/>
              </w:divBdr>
            </w:div>
            <w:div w:id="2132434625">
              <w:marLeft w:val="0"/>
              <w:marRight w:val="0"/>
              <w:marTop w:val="0"/>
              <w:marBottom w:val="0"/>
              <w:divBdr>
                <w:top w:val="none" w:sz="0" w:space="0" w:color="auto"/>
                <w:left w:val="none" w:sz="0" w:space="0" w:color="auto"/>
                <w:bottom w:val="none" w:sz="0" w:space="0" w:color="auto"/>
                <w:right w:val="none" w:sz="0" w:space="0" w:color="auto"/>
              </w:divBdr>
            </w:div>
          </w:divsChild>
        </w:div>
        <w:div w:id="2133745436">
          <w:marLeft w:val="0"/>
          <w:marRight w:val="0"/>
          <w:marTop w:val="0"/>
          <w:marBottom w:val="0"/>
          <w:divBdr>
            <w:top w:val="none" w:sz="0" w:space="0" w:color="auto"/>
            <w:left w:val="none" w:sz="0" w:space="0" w:color="auto"/>
            <w:bottom w:val="none" w:sz="0" w:space="0" w:color="auto"/>
            <w:right w:val="none" w:sz="0" w:space="0" w:color="auto"/>
          </w:divBdr>
        </w:div>
      </w:divsChild>
    </w:div>
    <w:div w:id="1369529012">
      <w:bodyDiv w:val="1"/>
      <w:marLeft w:val="0"/>
      <w:marRight w:val="0"/>
      <w:marTop w:val="0"/>
      <w:marBottom w:val="0"/>
      <w:divBdr>
        <w:top w:val="none" w:sz="0" w:space="0" w:color="auto"/>
        <w:left w:val="none" w:sz="0" w:space="0" w:color="auto"/>
        <w:bottom w:val="none" w:sz="0" w:space="0" w:color="auto"/>
        <w:right w:val="none" w:sz="0" w:space="0" w:color="auto"/>
      </w:divBdr>
    </w:div>
    <w:div w:id="1473014608">
      <w:bodyDiv w:val="1"/>
      <w:marLeft w:val="0"/>
      <w:marRight w:val="0"/>
      <w:marTop w:val="0"/>
      <w:marBottom w:val="0"/>
      <w:divBdr>
        <w:top w:val="none" w:sz="0" w:space="0" w:color="auto"/>
        <w:left w:val="none" w:sz="0" w:space="0" w:color="auto"/>
        <w:bottom w:val="none" w:sz="0" w:space="0" w:color="auto"/>
        <w:right w:val="none" w:sz="0" w:space="0" w:color="auto"/>
      </w:divBdr>
    </w:div>
    <w:div w:id="1683970514">
      <w:bodyDiv w:val="1"/>
      <w:marLeft w:val="0"/>
      <w:marRight w:val="0"/>
      <w:marTop w:val="0"/>
      <w:marBottom w:val="0"/>
      <w:divBdr>
        <w:top w:val="none" w:sz="0" w:space="0" w:color="auto"/>
        <w:left w:val="none" w:sz="0" w:space="0" w:color="auto"/>
        <w:bottom w:val="none" w:sz="0" w:space="0" w:color="auto"/>
        <w:right w:val="none" w:sz="0" w:space="0" w:color="auto"/>
      </w:divBdr>
    </w:div>
    <w:div w:id="1765492290">
      <w:bodyDiv w:val="1"/>
      <w:marLeft w:val="0"/>
      <w:marRight w:val="0"/>
      <w:marTop w:val="0"/>
      <w:marBottom w:val="0"/>
      <w:divBdr>
        <w:top w:val="none" w:sz="0" w:space="0" w:color="auto"/>
        <w:left w:val="none" w:sz="0" w:space="0" w:color="auto"/>
        <w:bottom w:val="none" w:sz="0" w:space="0" w:color="auto"/>
        <w:right w:val="none" w:sz="0" w:space="0" w:color="auto"/>
      </w:divBdr>
    </w:div>
    <w:div w:id="1873223835">
      <w:bodyDiv w:val="1"/>
      <w:marLeft w:val="0"/>
      <w:marRight w:val="0"/>
      <w:marTop w:val="0"/>
      <w:marBottom w:val="0"/>
      <w:divBdr>
        <w:top w:val="none" w:sz="0" w:space="0" w:color="auto"/>
        <w:left w:val="none" w:sz="0" w:space="0" w:color="auto"/>
        <w:bottom w:val="none" w:sz="0" w:space="0" w:color="auto"/>
        <w:right w:val="none" w:sz="0" w:space="0" w:color="auto"/>
      </w:divBdr>
    </w:div>
    <w:div w:id="21300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4c6209-6566-4f0b-b8fc-91c56fbe2693" xsi:nil="true"/>
    <lcf76f155ced4ddcb4097134ff3c332f xmlns="b0312a78-674f-4218-94cc-dc769d3b32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3C3FFEA4F2404497BA0B42932E6576" ma:contentTypeVersion="18" ma:contentTypeDescription="Create a new document." ma:contentTypeScope="" ma:versionID="239eb289b46ed9c010a7ec9cf770c4aa">
  <xsd:schema xmlns:xsd="http://www.w3.org/2001/XMLSchema" xmlns:xs="http://www.w3.org/2001/XMLSchema" xmlns:p="http://schemas.microsoft.com/office/2006/metadata/properties" xmlns:ns2="b0312a78-674f-4218-94cc-dc769d3b32f4" xmlns:ns3="7a4c6209-6566-4f0b-b8fc-91c56fbe2693" targetNamespace="http://schemas.microsoft.com/office/2006/metadata/properties" ma:root="true" ma:fieldsID="ddead7dea994873ae0866888c43ddb34" ns2:_="" ns3:_="">
    <xsd:import namespace="b0312a78-674f-4218-94cc-dc769d3b32f4"/>
    <xsd:import namespace="7a4c6209-6566-4f0b-b8fc-91c56fbe26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2a78-674f-4218-94cc-dc769d3b3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4c6209-6566-4f0b-b8fc-91c56fbe26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721652-7524-4a28-8b0c-517d4b4c3d41}" ma:internalName="TaxCatchAll" ma:showField="CatchAllData" ma:web="7a4c6209-6566-4f0b-b8fc-91c56fbe2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359A8-4D65-4A33-AC90-DFB3DA452E7E}">
  <ds:schemaRefs>
    <ds:schemaRef ds:uri="http://schemas.microsoft.com/office/2006/metadata/properties"/>
    <ds:schemaRef ds:uri="http://schemas.microsoft.com/office/infopath/2007/PartnerControls"/>
    <ds:schemaRef ds:uri="7a4c6209-6566-4f0b-b8fc-91c56fbe2693"/>
    <ds:schemaRef ds:uri="b0312a78-674f-4218-94cc-dc769d3b32f4"/>
  </ds:schemaRefs>
</ds:datastoreItem>
</file>

<file path=customXml/itemProps2.xml><?xml version="1.0" encoding="utf-8"?>
<ds:datastoreItem xmlns:ds="http://schemas.openxmlformats.org/officeDocument/2006/customXml" ds:itemID="{3FE5BB87-8244-4520-9C1F-45F130A05F7C}">
  <ds:schemaRefs>
    <ds:schemaRef ds:uri="http://schemas.microsoft.com/sharepoint/v3/contenttype/forms"/>
  </ds:schemaRefs>
</ds:datastoreItem>
</file>

<file path=customXml/itemProps3.xml><?xml version="1.0" encoding="utf-8"?>
<ds:datastoreItem xmlns:ds="http://schemas.openxmlformats.org/officeDocument/2006/customXml" ds:itemID="{F75FD046-F6FF-4316-958B-F8C2850ED15A}">
  <ds:schemaRefs>
    <ds:schemaRef ds:uri="http://schemas.openxmlformats.org/officeDocument/2006/bibliography"/>
  </ds:schemaRefs>
</ds:datastoreItem>
</file>

<file path=customXml/itemProps4.xml><?xml version="1.0" encoding="utf-8"?>
<ds:datastoreItem xmlns:ds="http://schemas.openxmlformats.org/officeDocument/2006/customXml" ds:itemID="{F19C5B77-EFCA-48E6-8901-0B347A9FA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2a78-674f-4218-94cc-dc769d3b32f4"/>
    <ds:schemaRef ds:uri="7a4c6209-6566-4f0b-b8fc-91c56fbe2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8791</Words>
  <Characters>50111</Characters>
  <Application>Microsoft Office Word</Application>
  <DocSecurity>0</DocSecurity>
  <Lines>417</Lines>
  <Paragraphs>117</Paragraphs>
  <ScaleCrop>false</ScaleCrop>
  <Company>FAO of the UN</Company>
  <LinksUpToDate>false</LinksUpToDate>
  <CharactersWithSpaces>58785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Aleksandre Manelashvili</dc:creator>
  <cp:keywords/>
  <cp:lastModifiedBy>Kukuladze, Shota (FAOGE)</cp:lastModifiedBy>
  <cp:revision>3</cp:revision>
  <cp:lastPrinted>2020-07-17T04:18:00Z</cp:lastPrinted>
  <dcterms:created xsi:type="dcterms:W3CDTF">2025-09-16T11:26:00Z</dcterms:created>
  <dcterms:modified xsi:type="dcterms:W3CDTF">2025-09-16T12:13:00Z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0x010100733C3FFEA4F2404497BA0B42932E6576</vt:lpwstr>
  </property>
  <property fmtid="{D5CDD505-2E9C-101B-9397-08002B2CF9AE}" pid="3" name="MediaServiceImageTags">
    <vt:lpwstr/>
  </property>
</Properties>
</file>